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65192">
      <w:pPr>
        <w:pStyle w:val="19"/>
        <w:spacing w:after="0" w:line="360" w:lineRule="auto"/>
        <w:jc w:val="center"/>
        <w:rPr>
          <w:rFonts w:ascii="Times New Roman" w:hAnsi="Times New Roman" w:eastAsia="Lucida Sans Unicode" w:cs="Times New Roman"/>
          <w:sz w:val="24"/>
          <w:u w:val="none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-630555</wp:posOffset>
            </wp:positionH>
            <wp:positionV relativeFrom="paragraph">
              <wp:posOffset>-502920</wp:posOffset>
            </wp:positionV>
            <wp:extent cx="1365250" cy="1320800"/>
            <wp:effectExtent l="0" t="0" r="6350" b="1270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Lucida Sans Unicode" w:cs="Times New Roman"/>
          <w:sz w:val="24"/>
          <w:u w:val="none"/>
        </w:rPr>
        <w:t>SZKOŁA PODSTAWOWA</w:t>
      </w:r>
    </w:p>
    <w:p w14:paraId="093A50D8">
      <w:pPr>
        <w:pStyle w:val="20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im. J. Chociszewskiego w Chełście</w:t>
      </w:r>
    </w:p>
    <w:p w14:paraId="1D6089ED">
      <w:pPr>
        <w:pStyle w:val="20"/>
        <w:jc w:val="center"/>
        <w:rPr>
          <w:rFonts w:cs="Times New Roman"/>
          <w:b/>
          <w:bCs/>
          <w:lang w:val="en-US"/>
        </w:rPr>
      </w:pPr>
      <w:r>
        <w:rPr>
          <w:rFonts w:cs="Times New Roman"/>
          <w:b/>
          <w:bCs/>
          <w:lang w:val="en-US"/>
        </w:rPr>
        <w:t>Chełst  113 ;  64 – 733 Drawsko</w:t>
      </w:r>
    </w:p>
    <w:p w14:paraId="699B4FA5">
      <w:pPr>
        <w:pStyle w:val="20"/>
        <w:jc w:val="center"/>
        <w:rPr>
          <w:lang w:val="en-US"/>
        </w:rPr>
      </w:pPr>
      <w:r>
        <w:rPr>
          <w:rFonts w:cs="Times New Roman"/>
          <w:lang w:val="de-DE"/>
        </w:rPr>
        <w:t>tel.067/2560124 ; e-mail</w:t>
      </w:r>
      <w:r>
        <w:rPr>
          <w:rFonts w:cs="Times New Roman"/>
          <w:b/>
          <w:lang w:val="de-DE"/>
        </w:rPr>
        <w:t xml:space="preserve">:  </w:t>
      </w:r>
      <w:r>
        <w:fldChar w:fldCharType="begin"/>
      </w:r>
      <w:r>
        <w:instrText xml:space="preserve"> HYPERLINK "mailto:spchelst@gminadrawsko.pl" </w:instrText>
      </w:r>
      <w:r>
        <w:fldChar w:fldCharType="separate"/>
      </w:r>
      <w:r>
        <w:rPr>
          <w:rStyle w:val="7"/>
          <w:u w:color="000000"/>
          <w:lang w:val="en-US"/>
        </w:rPr>
        <w:t>spchelst@gminadrawsko.pl</w:t>
      </w:r>
      <w:r>
        <w:rPr>
          <w:rStyle w:val="7"/>
          <w:u w:color="000000"/>
          <w:lang w:val="en-US"/>
        </w:rPr>
        <w:fldChar w:fldCharType="end"/>
      </w:r>
      <w:r>
        <w:rPr>
          <w:rFonts w:cs="Times New Roman"/>
          <w:color w:val="003300"/>
          <w:lang w:val="de-DE"/>
        </w:rPr>
        <w:t xml:space="preserve"> ; </w:t>
      </w:r>
      <w:r>
        <w:rPr>
          <w:rFonts w:cs="Times New Roman"/>
          <w:color w:val="002496"/>
          <w:lang w:val="de-DE"/>
        </w:rPr>
        <w:t>www.spchelst.gminadrawsko.pl</w:t>
      </w:r>
    </w:p>
    <w:p w14:paraId="239BBFAD">
      <w:pPr>
        <w:pStyle w:val="20"/>
        <w:pBdr>
          <w:bottom w:val="single" w:color="000000" w:sz="4" w:space="1"/>
        </w:pBdr>
        <w:jc w:val="center"/>
        <w:rPr>
          <w:rFonts w:cs="Times New Roman"/>
          <w:color w:val="003300"/>
          <w:u w:val="single"/>
          <w:lang w:val="de-DE"/>
        </w:rPr>
      </w:pPr>
    </w:p>
    <w:p w14:paraId="386C9F4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D9A42F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Plan pracy Szkoły Podstawowej z Oddziałem Przedszkolnym</w:t>
      </w:r>
    </w:p>
    <w:p w14:paraId="119544F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im. J. Chociszewskiego  w Chełście</w:t>
      </w:r>
    </w:p>
    <w:p w14:paraId="3EFCC97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na rok szkolny 2026/2027</w:t>
      </w:r>
    </w:p>
    <w:p w14:paraId="2EA228B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Ustawa z dnia 14 grudnia 2016 r. Prawo oświatowe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(Dz.U. z 2026 r. p. 820 ze zm.),</w:t>
      </w:r>
    </w:p>
    <w:p w14:paraId="20A6699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</w:rPr>
        <w:t>Ustawa z dnia 26 stycznia 1982 r. Karta nauczyciela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 (t.j. Dz.U. z 2026 r. poz. 515),</w:t>
      </w:r>
    </w:p>
    <w:p w14:paraId="01EFEDB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</w:rPr>
        <w:t xml:space="preserve">Rozporządzenie Ministra Edukacji Narodowej z dnia 25 sierpnia 2017 r. w sprawie nadzoru pedagogicznego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(t.j. Dz.U. z 2024 r. poz. 15),</w:t>
      </w:r>
    </w:p>
    <w:p w14:paraId="5FE5400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</w:rPr>
        <w:t>Rozporządzenie Ministra Edukacji Narodowej z dnia 11 sierpnia 2017 r. w sprawie organizacji roku szkolnego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(t.j. Dz.U. z 2023 r. poz. 1211),</w:t>
      </w:r>
    </w:p>
    <w:p w14:paraId="6003FB0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</w:rPr>
        <w:t>Rozporządzenie Ministra Edukacji Narodowej z dnia 11 sierpnia 2017 r. w sprawie wymagań wobec szkół i placówek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(t.j. Dz.U. z 2020 r. poz. 2198),</w:t>
      </w:r>
    </w:p>
    <w:p w14:paraId="2DCF4A8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</w:rPr>
        <w:t xml:space="preserve">Rozporządzenie Ministra Edukacji z dnia 26 marca 2026 r. zmieniające rozporządzenie w sprawie świadectw, dyplomów państwowych i innych druków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(Dz.U. z 2026 r. poz. 439),</w:t>
      </w:r>
    </w:p>
    <w:p w14:paraId="6F7FC6F2">
      <w:pPr>
        <w:pStyle w:val="10"/>
        <w:numPr>
          <w:ilvl w:val="0"/>
          <w:numId w:val="1"/>
        </w:numPr>
        <w:shd w:val="clear" w:color="auto" w:fill="FFFFFF"/>
        <w:spacing w:after="0" w:line="240" w:lineRule="auto"/>
        <w:outlineLvl w:val="1"/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eastAsia="pl-PL"/>
        </w:rPr>
        <w:t xml:space="preserve"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</w:t>
      </w:r>
      <w:r>
        <w:rPr>
          <w:rFonts w:ascii="Times New Roman" w:hAnsi="Times New Roman" w:eastAsia="Times New Roman"/>
          <w:iCs/>
          <w:color w:val="000000" w:themeColor="text1"/>
          <w:sz w:val="24"/>
          <w:szCs w:val="24"/>
          <w:lang w:eastAsia="pl-PL"/>
        </w:rPr>
        <w:t>(Dz.U. z 2026 r. poz. 378).</w:t>
      </w:r>
    </w:p>
    <w:p w14:paraId="6C0A8063">
      <w:pPr>
        <w:pStyle w:val="8"/>
        <w:spacing w:before="0" w:beforeAutospacing="0" w:after="0" w:afterAutospacing="0"/>
        <w:jc w:val="both"/>
        <w:rPr>
          <w:rFonts w:eastAsia="+mn-ea"/>
          <w:b/>
          <w:color w:val="000000" w:themeColor="text1"/>
        </w:rPr>
      </w:pPr>
    </w:p>
    <w:p w14:paraId="3672FD03">
      <w:pPr>
        <w:pStyle w:val="8"/>
        <w:spacing w:before="0" w:beforeAutospacing="0" w:after="0" w:afterAutospacing="0"/>
        <w:jc w:val="both"/>
        <w:rPr>
          <w:color w:val="000000" w:themeColor="text1"/>
        </w:rPr>
      </w:pPr>
      <w:r>
        <w:rPr>
          <w:rFonts w:eastAsia="+mn-ea"/>
          <w:b/>
          <w:color w:val="000000" w:themeColor="text1"/>
        </w:rPr>
        <w:t>W planie pracy szkoły uwzględniono:</w:t>
      </w:r>
    </w:p>
    <w:p w14:paraId="60A0EFCA">
      <w:pPr>
        <w:pStyle w:val="11"/>
        <w:widowControl w:val="0"/>
        <w:numPr>
          <w:ilvl w:val="0"/>
          <w:numId w:val="2"/>
        </w:numPr>
        <w:tabs>
          <w:tab w:val="clear" w:pos="14760"/>
        </w:tabs>
        <w:suppressAutoHyphens/>
        <w:jc w:val="both"/>
        <w:rPr>
          <w:color w:val="000000" w:themeColor="text1"/>
          <w:sz w:val="24"/>
        </w:rPr>
      </w:pPr>
      <w:r>
        <w:rPr>
          <w:b w:val="0"/>
          <w:color w:val="000000" w:themeColor="text1"/>
          <w:sz w:val="24"/>
        </w:rPr>
        <w:t>Podstawowe kierunki realizacji polityki oświatowej państwa na rok szkolny 2026/2027.</w:t>
      </w:r>
    </w:p>
    <w:p w14:paraId="56288741">
      <w:pPr>
        <w:pStyle w:val="11"/>
        <w:widowControl w:val="0"/>
        <w:numPr>
          <w:ilvl w:val="0"/>
          <w:numId w:val="2"/>
        </w:numPr>
        <w:tabs>
          <w:tab w:val="clear" w:pos="14760"/>
        </w:tabs>
        <w:suppressAutoHyphens/>
        <w:jc w:val="both"/>
        <w:rPr>
          <w:color w:val="000000" w:themeColor="text1"/>
          <w:sz w:val="24"/>
        </w:rPr>
      </w:pPr>
      <w:r>
        <w:rPr>
          <w:b w:val="0"/>
          <w:color w:val="000000" w:themeColor="text1"/>
          <w:sz w:val="24"/>
        </w:rPr>
        <w:t>Plan nadzoru pedagogicznego kuratora oświaty na rok szkolny 2026/2027.</w:t>
      </w:r>
    </w:p>
    <w:p w14:paraId="2056FAF3">
      <w:pPr>
        <w:pStyle w:val="11"/>
        <w:widowControl w:val="0"/>
        <w:numPr>
          <w:ilvl w:val="0"/>
          <w:numId w:val="2"/>
        </w:numPr>
        <w:tabs>
          <w:tab w:val="clear" w:pos="14760"/>
        </w:tabs>
        <w:suppressAutoHyphens/>
        <w:ind w:left="714" w:hanging="357"/>
        <w:jc w:val="both"/>
        <w:rPr>
          <w:color w:val="000000" w:themeColor="text1"/>
          <w:sz w:val="24"/>
        </w:rPr>
      </w:pPr>
      <w:r>
        <w:rPr>
          <w:b w:val="0"/>
          <w:color w:val="000000" w:themeColor="text1"/>
          <w:sz w:val="24"/>
        </w:rPr>
        <w:t>Wnioski sformułowane na zebraniu rady pedagogicznej podsumowującym rok szkolny 2025/2026.</w:t>
      </w:r>
    </w:p>
    <w:p w14:paraId="1BC0386E">
      <w:pPr>
        <w:widowControl w:val="0"/>
        <w:tabs>
          <w:tab w:val="left" w:pos="14760"/>
        </w:tabs>
        <w:suppressAutoHyphens/>
        <w:spacing w:after="150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Roczny plan pracy wychowawczo-dydaktycznej Szkoły został zatwierdzony Uchwałą Rady Pedagogicznej nr 2/2026/2027 z dnia 26.08.2026r.</w:t>
      </w:r>
    </w:p>
    <w:p w14:paraId="01A84742">
      <w:pPr>
        <w:widowControl w:val="0"/>
        <w:tabs>
          <w:tab w:val="left" w:pos="14760"/>
        </w:tabs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Roczny plan pracy szkoły zaopiniowany pozytywnie przez Radę Rodziców dnia 14,09,2026r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0A17B3E4">
      <w:pPr>
        <w:widowControl w:val="0"/>
        <w:suppressAutoHyphens/>
        <w:spacing w:after="1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Plan pracy zawiera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08BA01E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Kierunki polityki oświatowej państwa na rok szkolny 2026/2027.</w:t>
      </w:r>
    </w:p>
    <w:p w14:paraId="5C7AED64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Organizację pracy szkoły – zadania dyrektora, przydział wychowawstw oraz sal lekc.</w:t>
      </w:r>
    </w:p>
    <w:p w14:paraId="75A21B35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Kalendarz roku szkolnego 2026/2027.</w:t>
      </w:r>
    </w:p>
    <w:p w14:paraId="4D641E6C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Propozycję dni wolnych od zajęć dydaktycznych. </w:t>
      </w:r>
    </w:p>
    <w:p w14:paraId="5862524E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Terminarz zebrań z rodzicami i zebrań rady pedagogicznej.</w:t>
      </w:r>
    </w:p>
    <w:p w14:paraId="4578684B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Zadania dydaktyczne, wychowawcze i opiekuńcze szkoły.</w:t>
      </w:r>
    </w:p>
    <w:p w14:paraId="376DEB60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Harmonogram uroczystości i imprez szkolnych.</w:t>
      </w:r>
    </w:p>
    <w:p w14:paraId="4D06CC03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Plan wycieczek i wyjazdów szkolnych.</w:t>
      </w:r>
    </w:p>
    <w:p w14:paraId="7208EA06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Harmonogram egzaminów zewnętrznych.</w:t>
      </w:r>
    </w:p>
    <w:p w14:paraId="71882B4B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Terminy wystawiania ocen, informowania uczniów i ich rodziców o ocenach i zagrożeniach ocenami niedostatecznymi oraz nagannym zachowaniem.</w:t>
      </w:r>
    </w:p>
    <w:p w14:paraId="42444836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Harmonogram konkursów.</w:t>
      </w:r>
    </w:p>
    <w:p w14:paraId="5287A135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Informacje o nauczycielach ubiegających się o kolejne stopnie awansu zawodowego, mentorach, opiekunach stażów, ocenach pracy nauczycieli. </w:t>
      </w:r>
    </w:p>
    <w:p w14:paraId="66B6DDEB">
      <w:pPr>
        <w:pStyle w:val="10"/>
        <w:widowControl w:val="0"/>
        <w:numPr>
          <w:ilvl w:val="0"/>
          <w:numId w:val="3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Informacje dotyczące przestrzegania zasad BHP w szkole.</w:t>
      </w:r>
    </w:p>
    <w:p w14:paraId="7289851C">
      <w:pPr>
        <w:pStyle w:val="10"/>
        <w:numPr>
          <w:ilvl w:val="1"/>
          <w:numId w:val="1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Kierunki polityki oświatowej państwa na rok szkolny 2026/2027</w:t>
      </w:r>
    </w:p>
    <w:tbl>
      <w:tblPr>
        <w:tblStyle w:val="9"/>
        <w:tblW w:w="10348" w:type="dxa"/>
        <w:tblInd w:w="-45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3828"/>
        <w:gridCol w:w="1701"/>
        <w:gridCol w:w="1984"/>
      </w:tblGrid>
      <w:tr w14:paraId="4BE0AC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shd w:val="clear" w:color="auto" w:fill="FDE9D9" w:themeFill="accent6" w:themeFillTint="33"/>
            <w:vAlign w:val="center"/>
          </w:tcPr>
          <w:p w14:paraId="58D31EE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Kierunki polityki oświatowej państwa</w:t>
            </w:r>
          </w:p>
        </w:tc>
        <w:tc>
          <w:tcPr>
            <w:tcW w:w="3828" w:type="dxa"/>
            <w:shd w:val="clear" w:color="auto" w:fill="FDE9D9" w:themeFill="accent6" w:themeFillTint="33"/>
            <w:vAlign w:val="center"/>
          </w:tcPr>
          <w:p w14:paraId="34E0E17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Sposoby realizacji</w:t>
            </w: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455B936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Terminy realizacji</w:t>
            </w:r>
          </w:p>
        </w:tc>
        <w:tc>
          <w:tcPr>
            <w:tcW w:w="1984" w:type="dxa"/>
            <w:shd w:val="clear" w:color="auto" w:fill="FDE9D9" w:themeFill="accent6" w:themeFillTint="33"/>
            <w:vAlign w:val="center"/>
          </w:tcPr>
          <w:p w14:paraId="33D64F2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14:paraId="429F5D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73ABBE8A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Wspieranie przedszkoli i szkół we wdrażaniu zmian wynikających z Reformy26. Kompas Jutra, ukierunkowanych na tworzenie szkoły wymagającej, wspierającej i przyjaznej rozwojowi ucznia </w:t>
            </w:r>
          </w:p>
        </w:tc>
        <w:tc>
          <w:tcPr>
            <w:tcW w:w="3828" w:type="dxa"/>
          </w:tcPr>
          <w:p w14:paraId="66B05DAD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Zapoznanie i wdrożenie zmian związanych z Reformą 26. Kompas Jutra. Cykl szkoleń, warsztatów przygotowujących nauczycieli do zmian edukacyjnych. Spotkania zespołów nauczycielskich w celu wymiany doświadczeń i wspólnych ustaleń w realizacji reformy oświaty </w:t>
            </w:r>
          </w:p>
        </w:tc>
        <w:tc>
          <w:tcPr>
            <w:tcW w:w="1701" w:type="dxa"/>
          </w:tcPr>
          <w:p w14:paraId="61C00123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Od sierpnia do czerwca </w:t>
            </w:r>
          </w:p>
        </w:tc>
        <w:tc>
          <w:tcPr>
            <w:tcW w:w="1984" w:type="dxa"/>
          </w:tcPr>
          <w:p w14:paraId="4B44394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 wszystkich przedmiotów </w:t>
            </w:r>
          </w:p>
        </w:tc>
      </w:tr>
      <w:tr w14:paraId="52AAF1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1F8F8DA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Szkoła miejscem budowania odporności społecznej – kształtowanie postaw patriotycznych, obywatelskich i prospołecznych oraz odpowiedzialności za bezpieczeństwo własne i innych </w:t>
            </w:r>
          </w:p>
          <w:p w14:paraId="7B6C8DB7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C868DF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Realizacja podstawy programowej z przedmiotów ogólnych, podczas zajęć z wychowawcą oraz podczas szkolnych i regionalnych uroczystości i imprez o charakterze patriotycznym i społecznym. Organizowanie żywych lekcji historii, poznawanie tradycji i zwyczajów regionalnych, podczas zajęć w terenie, wycieczek i wyjazdów szkolnych, działań samorządowych, wolontariackich. Organizowanie zbiórek i akcji charytatywnych dla potrzebujących w środowisku lokalnym w czasie zajęć doskonalących wiedzę i umiejętności z zakresu bezpieczeństwa, pomocy przedmedycznej, higieny cyfrowej.    Rozwijanie zasad demokracji, udział samorządu uczniowskiego w decydowaniu o działaniach szkoły, współpraca z organami szkoły</w:t>
            </w:r>
          </w:p>
          <w:p w14:paraId="21D6B87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  <w:p w14:paraId="055AD581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  <w:p w14:paraId="4FADFFC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W oddziałach przedszkolnych:</w:t>
            </w:r>
          </w:p>
          <w:p w14:paraId="29074619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Poznawanie symboli narodowych: godła, flagi i hymnu podczas uroczystości przedszkolnych. Słuchanie lokalnych legend i opowieści o własnym regionie oraz mieście. Wycieczki po najbliższej okolicy, poznawanie historycznych miejsc, pomników, pamiątek. </w:t>
            </w:r>
          </w:p>
          <w:p w14:paraId="10106D29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Organizowanie prostych akcji charytatywnych, pomaganie innym, np. organizowanie zbiórki karmy dla zwierząt. W zakresie zapewnienia sobie i innym bezpieczeństwa, systematyczne ćwiczenia i zabawy dydaktyczne dotyczące przechodzenia przez jezdnię oraz  znajomości numerów alarmowych.</w:t>
            </w:r>
          </w:p>
          <w:p w14:paraId="1DAE2A49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Spotkania z policjantem, strażakiem lub ratownikiem medycznym.  </w:t>
            </w:r>
          </w:p>
        </w:tc>
        <w:tc>
          <w:tcPr>
            <w:tcW w:w="1701" w:type="dxa"/>
          </w:tcPr>
          <w:p w14:paraId="6DD74A2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 września do czerwca</w:t>
            </w:r>
          </w:p>
        </w:tc>
        <w:tc>
          <w:tcPr>
            <w:tcW w:w="1984" w:type="dxa"/>
          </w:tcPr>
          <w:p w14:paraId="35F89F6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Wszyscy nauczyciele i wychowawcy</w:t>
            </w:r>
          </w:p>
        </w:tc>
      </w:tr>
      <w:tr w14:paraId="62974B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388C9C69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Edukacja zdrowotna w szkole – promowanie zdrowego stylu życia, aktywności ruchowej oraz przygotowanie uczniów do odpowiedzialnych zachowań prozdrowotnych i udzielania pierwszej pomocy </w:t>
            </w:r>
          </w:p>
        </w:tc>
        <w:tc>
          <w:tcPr>
            <w:tcW w:w="3828" w:type="dxa"/>
          </w:tcPr>
          <w:p w14:paraId="0A5027B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trakcie realizacji podstawy programowej z edukacji zdrowotnej, wychowania fizycznego, biologii, edukacji wczesnoszkolnej, edukacji dla bezpieczeństwa oraz zajęć z wychowawcą, podczas promowania zdrowego trybu życia, aktywności fizycznej, profilaktyki uzależnień, profilaktyki zdrowia psychicznego. Organizowanie alternatywnych form. Aktywne spędzanie przerw śródlekcyjnych w formie zabaw ruchowych w wyznaczonych miejscach w szkole, na boisku. Organizowanie  pieszych wycieczek. </w:t>
            </w:r>
          </w:p>
          <w:p w14:paraId="54B36B06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zdrowego stylu życia poprzez promowanie zdrowych posiłków i prowadzenie akcji przeciw dziecięcej otyłości. Eliminacja niezdrowych przekąsek w szkole. Przeciwdziałanie przejawom agresji i przemocy. Cykliczne kursy pierwszej pomocy i spotkania z ratownikami medycznymi.</w:t>
            </w:r>
          </w:p>
          <w:p w14:paraId="4AC19110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 oddziałach przedszkolnych:</w:t>
            </w:r>
          </w:p>
          <w:p w14:paraId="36B06F86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zdrowych nawyków żywieniowych i ruchowych, rozwijanie ogólnej sprawności fizycznej oraz oswajanie dzieci z zasadami dbania o higienę i podstawami pomocy przedmedycz.</w:t>
            </w:r>
          </w:p>
          <w:p w14:paraId="5180882F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Organizowanie mini warsztatów kulinarnych (np. wspólne robienie kolorowych kanapek, wyciskanie soków) oraz układanie rysunkowych, zdrowych jadłospisów.</w:t>
            </w:r>
          </w:p>
          <w:p w14:paraId="3266496E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Regularne wyjścia do ogrodu przedszkolnego, na plac zabaw i spacery bez względu na porę roku (hartowanie organizmu).</w:t>
            </w:r>
          </w:p>
          <w:p w14:paraId="33D331E1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Organizowanie zajęć ogólnorozwojowych rozwijających koordynację, równowagę i zwinność.</w:t>
            </w:r>
          </w:p>
          <w:p w14:paraId="6B6A8B0D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Przeprowadzanie ćwiczeń rytmiczno-ruchowych przy muzyce, łącząc aktywność fizyczną z ekspresją emocjonalną. Nauka pamięciowa numeru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poprzez zabawy, scenki dramowe, piosenki i wierszyki.  </w:t>
            </w:r>
          </w:p>
        </w:tc>
        <w:tc>
          <w:tcPr>
            <w:tcW w:w="1701" w:type="dxa"/>
          </w:tcPr>
          <w:p w14:paraId="1F401895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 września do czerwca</w:t>
            </w:r>
          </w:p>
        </w:tc>
        <w:tc>
          <w:tcPr>
            <w:tcW w:w="1984" w:type="dxa"/>
          </w:tcPr>
          <w:p w14:paraId="35B03957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wychowania fizycznego, biologii, edukacji zdrowotnej, edukacji wczesnoszkolnej, edukacji dla bezpieczeństwa oraz wychowawcy klas</w:t>
            </w:r>
          </w:p>
        </w:tc>
      </w:tr>
      <w:tr w14:paraId="2C9F11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5446A350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Promowanie higieny cyfrowej i aktywności offline. Rozwijanie umiejętności bezpiecznego poruszania się w sieci i krytycznego myślenia, w tym odpowiedzialnego korzystania ze sztucznej inteligencji, a także korzystania z funkcjonalności i zasobów Zintegrowanej Platformy Edukacyjnej </w:t>
            </w:r>
          </w:p>
          <w:p w14:paraId="1EE58D0E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BD307AF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Podczas realizacji podstawy programowej ze wszystkich przedmiotów, szczególnie lekcji informatyki i techniki oraz podczas zajęć dodatkowych lub w ramach kół zainteresowań. </w:t>
            </w:r>
          </w:p>
          <w:p w14:paraId="75D1CEA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Korzystanie z zasobów Zintegrowanej Platformy Edukacyjnej, wykorzystanie sprzętu i narzędzi multimedialnych.</w:t>
            </w:r>
          </w:p>
          <w:p w14:paraId="6EB3247E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Organizowanie spotkań ze specjalistami i ekspertami poświęconych mechanizmom uzależniającym w mediach społecznościowych oraz sposobom radzenie sobie z uzależnieniami od urządzeń cyfrowych. Doskonalenie umiejętności rozróżniania fake newsów i organizowanie szkolnych kampanii przeciw dezinformacji.   Systematyczne korzystanie z bezpłatnych, zweryfikowanych przez MEN zasobów multimedialnych na ekranach interaktywnych w klasie.</w:t>
            </w:r>
          </w:p>
          <w:p w14:paraId="5E7FF98D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6552B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W oddziałach przedszkolnych:</w:t>
            </w:r>
          </w:p>
          <w:p w14:paraId="138A53F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Uświadamianie dzieci o konieczności robienia przerw od ekranów tabletów, smartfonów, organizowanie w przedszkolu cyklicznych akcji, np. „Dzień bez bajki i tabletu”, zachęcających do  ruchu i zabawy na świeżym powietrzu. Promowanie gier planszowych, tradycyjnych puzzli, czytelnictwa.  Zabawy w odróżnianie rzeczywistości od fikcji (np. na podstawie ilustracji i bajek), budujące fundament pod przyszłe rozpoznawanie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fake-newsów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582A990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Prezentowanie bezpiecznych animacji edukacyjnych na tablicy interaktywnej lub projektorze jako kontrolowanego elementu zajęć z dziećmi w przedszkolu </w:t>
            </w:r>
          </w:p>
          <w:p w14:paraId="676A95FC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71CF7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 września do czerwca</w:t>
            </w:r>
          </w:p>
        </w:tc>
        <w:tc>
          <w:tcPr>
            <w:tcW w:w="1984" w:type="dxa"/>
          </w:tcPr>
          <w:p w14:paraId="281977A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Nauczyciele, wychowawcy, nauczyciele specjaliści</w:t>
            </w:r>
          </w:p>
        </w:tc>
      </w:tr>
      <w:tr w14:paraId="1EAA1B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5B882C51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Rozpoznawanie potrzeb dzieci i młodzieży z wykorzystaniem oceny funkcjonowania w środowisku przedszkolnym i szkolnym. Wspieranie przedszkoli i szkół w zakresie współpracy z rodzicami w procesie edukacji, pomocy psychologiczno-pedagogicznej i wychowania w celu zapewnienia spójności i skuteczności wsparcia.</w:t>
            </w:r>
          </w:p>
          <w:p w14:paraId="55A62BCA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68BC1F6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Przeprowadzanie diagnoz w klasach pierwszych, ocen funkcjonowania ucznia, skuteczności udzielanej pomocy psychologiczno-pedagogicznej. Współpraca z rodzicami i instytucjami wspierającymi rodzinę i szkołę w zakresie udzielanej pomocy psychologiczno-pedagogicznej.</w:t>
            </w:r>
          </w:p>
          <w:p w14:paraId="19747785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Systematyczne przeprowadzanie diagnoz i obserwacji uczniów, organizowanie skutecznej pomocy psychologiczno-pedagogicznej, wypracowanie materiałów dydaktycznych, ułatwiających uczniom zdobywanie wiedzy.</w:t>
            </w:r>
          </w:p>
          <w:p w14:paraId="16E1473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115163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W oddziałach przedszkolnych:</w:t>
            </w:r>
          </w:p>
          <w:p w14:paraId="1E7B713A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Przeprowadzanie regularnej diagnozy i obserwacji pedagogicznej, dokonywanie przez specjalistów badań logopedycznych i przesiewowych m.in. w zakresie integracji sensorycznej oraz słuchu.</w:t>
            </w:r>
          </w:p>
          <w:p w14:paraId="0787466F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Wykorzystanie jednolitych narzędzi diagnostycznych do oceny rozwoju emocjonalno-społecznego, motorycznego oraz funkcji poznawczych dziecka.</w:t>
            </w:r>
          </w:p>
          <w:p w14:paraId="044361E5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Aktywne i systematyczne włączanie rodziców w spotkania zespołu opracowującego Indywidualny Program Edukacyjno-  Terapeutyczny oraz Wielospecjalistyczną Ocenę Poziomu Funkcjonowania Ucznia i uwzględnianie ich opinii oraz wiedzy o dziecku.</w:t>
            </w:r>
          </w:p>
          <w:p w14:paraId="2F011F0C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Przekazywanie rodzicom prostych, atrakcyjnych ćwiczeń logopedycznych, grafomotorycznych do codziennego wykonywania w formie zabawy w domu.</w:t>
            </w:r>
          </w:p>
          <w:p w14:paraId="4ACDDA0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Pokazywanie rodzicom przez specjalistów konkretnych technik pracy z dzieckiem np. jak prawidłowo wyciszać dziecko, jak stymulować rozwój mowy.</w:t>
            </w:r>
          </w:p>
        </w:tc>
        <w:tc>
          <w:tcPr>
            <w:tcW w:w="1701" w:type="dxa"/>
          </w:tcPr>
          <w:p w14:paraId="1660257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 września do czerwca</w:t>
            </w:r>
          </w:p>
        </w:tc>
        <w:tc>
          <w:tcPr>
            <w:tcW w:w="1984" w:type="dxa"/>
          </w:tcPr>
          <w:p w14:paraId="125EB1F9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specjaliści, wychowawcy klas</w:t>
            </w:r>
          </w:p>
        </w:tc>
      </w:tr>
      <w:tr w14:paraId="6A16EB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486D861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Profilaktyka uzależnień behawioralnych i przeciwdziałanie przemocy rówieśniczej. Wspieranie zdrowia psychicznego dzieci i młodzieży oraz udzielanie pomocy w kryzysach psychicznych</w:t>
            </w:r>
          </w:p>
          <w:p w14:paraId="253F0A1D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CED88A5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Podczas zajęć dotyczących uzależnienia od internetu, realizacji programów przeciwdziałających przemocy rówieśniczej, w czasie rozpoznawania i wsparcia uczniów w kryzysach psychicznych.</w:t>
            </w:r>
          </w:p>
          <w:p w14:paraId="206D1B4F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Organizowanie dla uczniów lekcji i warsztatów z radzenia sobie z nudą i trudnymi emocjami bez sięgania po smartfon lub zakupy online.  </w:t>
            </w:r>
          </w:p>
          <w:p w14:paraId="59492C3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Tworzenie w szkole miejsc relaksu z pufami i cichą muzyką, gdzie przebodźcowani uczniowie mogą odpocząć. Nauka praktycznych technik oddechowych i relaksacyjnych przed egzaminami i sprawdzianami.</w:t>
            </w:r>
          </w:p>
          <w:p w14:paraId="5783110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FF9FBE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W oddziałach przedszkolnych:</w:t>
            </w:r>
          </w:p>
          <w:p w14:paraId="05D8F78E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odporności psychicznej u najmłodszych oraz natychmiastowe reagowanie na pierwsze sygnały kryzysu lub zachowań agresywnych.</w:t>
            </w:r>
          </w:p>
          <w:p w14:paraId="48930E35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Organizowanie atrakcyjnych zajęć ruchowych, manualnych, które angażują dzieci do działania, bez użycia smartfonów czy tabletów.</w:t>
            </w:r>
          </w:p>
          <w:p w14:paraId="3CE96F5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Uświadamianie rodziców w zakresie uzależnień cyfrowych u małych dzieci i promowanie domowych zasad higieny cyfrowej.</w:t>
            </w:r>
          </w:p>
          <w:p w14:paraId="3B937234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Tworzenie w salach przytulnych miejsc z poduszkami, gniotkami i książeczkami, gdzie dziecko może odpocząć od nadmiaru bodźców. Konsultowanie niepokojących zachowań ze specjalistą w przedszkolu lub w poradni psychologiczno-pedagogicznej</w:t>
            </w:r>
          </w:p>
        </w:tc>
        <w:tc>
          <w:tcPr>
            <w:tcW w:w="1701" w:type="dxa"/>
          </w:tcPr>
          <w:p w14:paraId="010BB7D3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 września do czerwca</w:t>
            </w:r>
          </w:p>
        </w:tc>
        <w:tc>
          <w:tcPr>
            <w:tcW w:w="1984" w:type="dxa"/>
          </w:tcPr>
          <w:p w14:paraId="25A03C41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specjaliści, wychowawcy</w:t>
            </w:r>
          </w:p>
        </w:tc>
      </w:tr>
      <w:tr w14:paraId="7C00E4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48953AE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Wspieranie podejmowania świadomych decyzji edukacyjno-zawodowych, ze szczególnym uwzględnieniem doradztwa zawodowego i promocji kształcenia zawodowego. Upowszechnienie nowej oferty kształcenia zawodowego wypracowanej z branżami</w:t>
            </w:r>
          </w:p>
        </w:tc>
        <w:tc>
          <w:tcPr>
            <w:tcW w:w="3828" w:type="dxa"/>
          </w:tcPr>
          <w:p w14:paraId="2A63BE9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Realizacja zadań szkoły z w ramach doradztwa zawodowego (wszystkie przedmioty), podczas lekcji na wszystkich przedmiotach ogólnych i zawodowych, podczas spotkań z pracodawcami i w ramach targów edukacyjnych.  </w:t>
            </w:r>
          </w:p>
          <w:p w14:paraId="08D6980F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Organizowanie spotkań informacyjnych oraz dostarczanie rodzicom, uczniom i opiekunom aktualnych analiz dotyczących trendów na rynku pracy i zarobków w danych branżach. Uczestnictwo w targach edukacyjnych i festiwalach zawodów, podczas których uczniowie szkół branżowych i techników prezentują młodszym kolegom swoje umiejętności i zachęcają do nauki w ich szkołach. </w:t>
            </w:r>
          </w:p>
          <w:p w14:paraId="47A4312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Tworzenie stoisk lub kącików doradztwa zawodowego z aktualnymi informatorami o sieci szkół ponadpodstaw. w regionie. </w:t>
            </w:r>
          </w:p>
        </w:tc>
        <w:tc>
          <w:tcPr>
            <w:tcW w:w="1701" w:type="dxa"/>
          </w:tcPr>
          <w:p w14:paraId="0A951DD7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 września do czerwca</w:t>
            </w:r>
          </w:p>
        </w:tc>
        <w:tc>
          <w:tcPr>
            <w:tcW w:w="1984" w:type="dxa"/>
          </w:tcPr>
          <w:p w14:paraId="521E340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wszystkich przedmiotów, nauczyciel doradztwa zawodowego</w:t>
            </w:r>
          </w:p>
        </w:tc>
      </w:tr>
      <w:tr w14:paraId="218C28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49F177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Wspieranie ciekawości i aktywności poznawczej uczniów poprzez promowanie kształcenia interdyscyplinarnego i pracy projektowej oraz wykorzystywanie oceniania kształtującego i informacji zwrotnej w pracy z uczniem</w:t>
            </w:r>
          </w:p>
          <w:p w14:paraId="28CCA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BE94FD6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Poprzez realizację wspólnych przedsięwzięć i projektów, samodzielne i grupowe rozwiązywanie problemów, poszukiwanie informacji, dociekanie, analizowanie, myślenie krytyczne na wszystkich przedmiotach, uczestnictwo w kołach zainteresowań, wyjazdach, wycieczkach.</w:t>
            </w:r>
          </w:p>
          <w:p w14:paraId="152C4BED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Wykorzystanie przestrzeni pozaszkolnej (muzea, laboratoria, lasy) do praktycznego badania zjawisk przyrodniczych i naturalnych z jednoczesnym zdobywaniem wiedzy z różnych dziedzin.  Uczenie dzieci analizowania własnych postępów oraz dawania konstruktywnych wskazówek kolegom i koleżankom na podstawie kryteriów.</w:t>
            </w:r>
          </w:p>
          <w:p w14:paraId="7ECCD006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8659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W oddziałach przedszkolnych:</w:t>
            </w:r>
          </w:p>
          <w:p w14:paraId="56A15A56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Stworzenie w salach przedszkolnych stałego miejsca z bezpiecznymi narzędziami , z których dzieci mogą korzystać w czasie zabawy swobodnej. </w:t>
            </w:r>
          </w:p>
          <w:p w14:paraId="667CDB3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Realizowanie projektów  badawczych opartych na pytaniach dzieci np. „Projekt Drewno”, „Projekt Wszechświat”, „Projekt Chleb” i inne.</w:t>
            </w:r>
          </w:p>
          <w:p w14:paraId="022E7A0F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Zapraszanie na zajęcia rodziców lub specjalistów np. piekarza, leśnika, rolnika, którzy odpowiadają na pytania dzieci.</w:t>
            </w:r>
          </w:p>
          <w:p w14:paraId="154E648E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14:paraId="62ABB0C4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 września do czerwca</w:t>
            </w:r>
          </w:p>
        </w:tc>
        <w:tc>
          <w:tcPr>
            <w:tcW w:w="1984" w:type="dxa"/>
          </w:tcPr>
          <w:p w14:paraId="4EC6DD34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wszystkich przedmiotów i wychowawcy klas</w:t>
            </w:r>
          </w:p>
        </w:tc>
      </w:tr>
    </w:tbl>
    <w:p w14:paraId="274240A8">
      <w:pPr>
        <w:widowControl w:val="0"/>
        <w:suppressAutoHyphens/>
        <w:spacing w:after="15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6D7ED15">
      <w:pPr>
        <w:pStyle w:val="10"/>
        <w:widowControl w:val="0"/>
        <w:numPr>
          <w:ilvl w:val="0"/>
          <w:numId w:val="4"/>
        </w:numPr>
        <w:suppressAutoHyphens/>
        <w:spacing w:after="15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Organizacja pracy szkoły – zadania dyrektora, przydział wychowawstw oraz sal lekcyjnych</w:t>
      </w:r>
    </w:p>
    <w:p w14:paraId="76184DD5">
      <w:pPr>
        <w:pStyle w:val="10"/>
        <w:widowControl w:val="0"/>
        <w:suppressAutoHyphens/>
        <w:spacing w:after="150"/>
        <w:ind w:firstLine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0E59AE">
      <w:pPr>
        <w:pStyle w:val="10"/>
        <w:widowControl w:val="0"/>
        <w:suppressAutoHyphens/>
        <w:spacing w:after="150"/>
        <w:ind w:left="360"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Zadania dyrektora</w:t>
      </w:r>
    </w:p>
    <w:tbl>
      <w:tblPr>
        <w:tblStyle w:val="9"/>
        <w:tblW w:w="9498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701"/>
        <w:gridCol w:w="2977"/>
      </w:tblGrid>
      <w:tr w14:paraId="6A99FA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  <w:vAlign w:val="center"/>
          </w:tcPr>
          <w:p w14:paraId="0C283357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Zadania dyrektora</w:t>
            </w:r>
          </w:p>
        </w:tc>
        <w:tc>
          <w:tcPr>
            <w:tcW w:w="1701" w:type="dxa"/>
            <w:vAlign w:val="center"/>
          </w:tcPr>
          <w:p w14:paraId="35C22ABF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Termin realizacji</w:t>
            </w:r>
          </w:p>
        </w:tc>
        <w:tc>
          <w:tcPr>
            <w:tcW w:w="2977" w:type="dxa"/>
            <w:vAlign w:val="center"/>
          </w:tcPr>
          <w:p w14:paraId="08F161F2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14:paraId="3F83B7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3C661710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Przydział zakresu obowiązków służbowych wszystkim pracownikom</w:t>
            </w:r>
          </w:p>
        </w:tc>
        <w:tc>
          <w:tcPr>
            <w:tcW w:w="1701" w:type="dxa"/>
          </w:tcPr>
          <w:p w14:paraId="11BCA131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końca sierpnia</w:t>
            </w:r>
          </w:p>
        </w:tc>
        <w:tc>
          <w:tcPr>
            <w:tcW w:w="2977" w:type="dxa"/>
          </w:tcPr>
          <w:p w14:paraId="6E8C0A01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Dyrekcja szkoły</w:t>
            </w:r>
          </w:p>
        </w:tc>
      </w:tr>
      <w:tr w14:paraId="48EF80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6C9F9AFA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Opracowanie rocznego planu pracy szkoły i oddziałów przedszkolnych</w:t>
            </w:r>
          </w:p>
        </w:tc>
        <w:tc>
          <w:tcPr>
            <w:tcW w:w="1701" w:type="dxa"/>
          </w:tcPr>
          <w:p w14:paraId="25013069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końca sierpnia</w:t>
            </w:r>
          </w:p>
        </w:tc>
        <w:tc>
          <w:tcPr>
            <w:tcW w:w="2977" w:type="dxa"/>
          </w:tcPr>
          <w:p w14:paraId="6E9D82B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Rada pedagogiczna we współpracy z dyrektorem szkoły</w:t>
            </w:r>
          </w:p>
        </w:tc>
      </w:tr>
      <w:tr w14:paraId="6DC57F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3C72DA39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Przedstawienie Radzie Pedagogicznej wyników i wniosków ze sprawowanego nadzoru pedagogicznego w roku szkolnym 2025/2026</w:t>
            </w:r>
          </w:p>
        </w:tc>
        <w:tc>
          <w:tcPr>
            <w:tcW w:w="1701" w:type="dxa"/>
          </w:tcPr>
          <w:p w14:paraId="27497C7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końca sierpnia</w:t>
            </w:r>
          </w:p>
        </w:tc>
        <w:tc>
          <w:tcPr>
            <w:tcW w:w="2977" w:type="dxa"/>
          </w:tcPr>
          <w:p w14:paraId="3A057849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Dyrektor szkoły </w:t>
            </w:r>
          </w:p>
        </w:tc>
      </w:tr>
      <w:tr w14:paraId="0E3732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466FD199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Wprowadzenie zmian w dokumentach szkolnych oraz przedszkolnych i</w:t>
            </w:r>
          </w:p>
          <w:p w14:paraId="1406365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dostosowanie ich zmian w prawie oświatowym (m.in., regulaminy, procedury).</w:t>
            </w:r>
          </w:p>
        </w:tc>
        <w:tc>
          <w:tcPr>
            <w:tcW w:w="1701" w:type="dxa"/>
          </w:tcPr>
          <w:p w14:paraId="1176A79B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końca sierpnia</w:t>
            </w:r>
          </w:p>
          <w:p w14:paraId="444850AE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STATUT do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końca grudnia  </w:t>
            </w:r>
          </w:p>
        </w:tc>
        <w:tc>
          <w:tcPr>
            <w:tcW w:w="2977" w:type="dxa"/>
          </w:tcPr>
          <w:p w14:paraId="4C275EEA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Zespół zadaniowy ds. zmian w dokumentach szkolnych we współpracy z dyrektorem szkoły</w:t>
            </w:r>
          </w:p>
        </w:tc>
      </w:tr>
      <w:tr w14:paraId="08E1ED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4E5D0EB9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Opracowanie planu doskonalenia zawodowego</w:t>
            </w:r>
          </w:p>
        </w:tc>
        <w:tc>
          <w:tcPr>
            <w:tcW w:w="1701" w:type="dxa"/>
          </w:tcPr>
          <w:p w14:paraId="263FA0DD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 15 września </w:t>
            </w:r>
          </w:p>
        </w:tc>
        <w:tc>
          <w:tcPr>
            <w:tcW w:w="2977" w:type="dxa"/>
          </w:tcPr>
          <w:p w14:paraId="4FB6EB9C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Dyrektor szkoły we współpracy z liderem ds. doskonalenia zawodowego nauczycieli</w:t>
            </w:r>
          </w:p>
        </w:tc>
      </w:tr>
      <w:tr w14:paraId="40AB7D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65B5CC6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Przedstawienie Radzie Pedagogicznej wyników i wniosków ze sprawowanego nadzoru pedagogicznego w roku szkolnym 2025/2026</w:t>
            </w:r>
          </w:p>
        </w:tc>
        <w:tc>
          <w:tcPr>
            <w:tcW w:w="1701" w:type="dxa"/>
          </w:tcPr>
          <w:p w14:paraId="6000B61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 15 września </w:t>
            </w:r>
          </w:p>
        </w:tc>
        <w:tc>
          <w:tcPr>
            <w:tcW w:w="2977" w:type="dxa"/>
          </w:tcPr>
          <w:p w14:paraId="2411686C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Dyrektor i wicedyrektor szkoły</w:t>
            </w:r>
          </w:p>
        </w:tc>
      </w:tr>
      <w:tr w14:paraId="75705A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61D7B147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Opracowanie lub modyfikacja programu wychowawczo-profilaktycznego szkoły</w:t>
            </w:r>
          </w:p>
        </w:tc>
        <w:tc>
          <w:tcPr>
            <w:tcW w:w="1701" w:type="dxa"/>
          </w:tcPr>
          <w:p w14:paraId="0F604511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15 września</w:t>
            </w:r>
          </w:p>
        </w:tc>
        <w:tc>
          <w:tcPr>
            <w:tcW w:w="2977" w:type="dxa"/>
          </w:tcPr>
          <w:p w14:paraId="2C107A80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Rada pedagogiczna i rada rodziców</w:t>
            </w:r>
          </w:p>
        </w:tc>
      </w:tr>
      <w:tr w14:paraId="6DF825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5A632733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Realizacja nadzoru pedagogicznego</w:t>
            </w:r>
          </w:p>
        </w:tc>
        <w:tc>
          <w:tcPr>
            <w:tcW w:w="1701" w:type="dxa"/>
          </w:tcPr>
          <w:p w14:paraId="14950672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</w:t>
            </w:r>
          </w:p>
        </w:tc>
        <w:tc>
          <w:tcPr>
            <w:tcW w:w="2977" w:type="dxa"/>
          </w:tcPr>
          <w:p w14:paraId="60B07B31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Dyrektor szkoły</w:t>
            </w:r>
          </w:p>
        </w:tc>
      </w:tr>
      <w:tr w14:paraId="73918B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60CBA94C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Opracowanie arkusza organizacji pracy szkołyoraz oddziałów przedszkolnych</w:t>
            </w:r>
          </w:p>
        </w:tc>
        <w:tc>
          <w:tcPr>
            <w:tcW w:w="1701" w:type="dxa"/>
          </w:tcPr>
          <w:p w14:paraId="087F4273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końca kwietnia</w:t>
            </w:r>
          </w:p>
        </w:tc>
        <w:tc>
          <w:tcPr>
            <w:tcW w:w="2977" w:type="dxa"/>
          </w:tcPr>
          <w:p w14:paraId="1B09C925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Dyrektor, wicedyrektor szkoły oraz kierownik świetlicy</w:t>
            </w:r>
          </w:p>
        </w:tc>
      </w:tr>
      <w:tr w14:paraId="17E69E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6299AABD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Wspieranie nauczycieli w zakresie zdobywania kolejnych stopni awansu zawodowego</w:t>
            </w:r>
          </w:p>
        </w:tc>
        <w:tc>
          <w:tcPr>
            <w:tcW w:w="1701" w:type="dxa"/>
          </w:tcPr>
          <w:p w14:paraId="1FB9AF43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</w:t>
            </w:r>
          </w:p>
        </w:tc>
        <w:tc>
          <w:tcPr>
            <w:tcW w:w="2977" w:type="dxa"/>
          </w:tcPr>
          <w:p w14:paraId="3D1E12E3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Dyrektor szkoły, mentorzy, opiekunowie stażu</w:t>
            </w:r>
          </w:p>
        </w:tc>
      </w:tr>
      <w:tr w14:paraId="284C40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00EFB978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Promocja szkoły/przedszkola w środowisku lokalnym</w:t>
            </w:r>
          </w:p>
        </w:tc>
        <w:tc>
          <w:tcPr>
            <w:tcW w:w="1701" w:type="dxa"/>
          </w:tcPr>
          <w:p w14:paraId="0C0F4C91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</w:t>
            </w:r>
          </w:p>
        </w:tc>
        <w:tc>
          <w:tcPr>
            <w:tcW w:w="2977" w:type="dxa"/>
          </w:tcPr>
          <w:p w14:paraId="059D77EF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Wszyscy nauczyciele, dyrekcja szkoły</w:t>
            </w:r>
          </w:p>
        </w:tc>
      </w:tr>
      <w:tr w14:paraId="5CE729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6F450188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Przeprowadzenie rekrutacji do oddziałów przedszkolnych i kl.I</w:t>
            </w:r>
          </w:p>
        </w:tc>
        <w:tc>
          <w:tcPr>
            <w:tcW w:w="1701" w:type="dxa"/>
          </w:tcPr>
          <w:p w14:paraId="1E9A05C5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977" w:type="dxa"/>
          </w:tcPr>
          <w:p w14:paraId="3F78B5B8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Dyrekcja szkoły/komisja rekrutacyjna</w:t>
            </w:r>
          </w:p>
        </w:tc>
      </w:tr>
    </w:tbl>
    <w:p w14:paraId="2131EC2B">
      <w:pPr>
        <w:pStyle w:val="1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D031BFC">
      <w:pPr>
        <w:pStyle w:val="1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F99BADD">
      <w:pPr>
        <w:pStyle w:val="1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6A3CA0B">
      <w:pPr>
        <w:pStyle w:val="1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6B299F5">
      <w:pPr>
        <w:pStyle w:val="1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D791F40">
      <w:pPr>
        <w:pStyle w:val="1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B3E30AD">
      <w:pPr>
        <w:pStyle w:val="1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Przydział wychowawstw i sal lekcyjnych oraz sal grup przedszkolnych</w:t>
      </w:r>
    </w:p>
    <w:p w14:paraId="53615EDA">
      <w:pPr>
        <w:pStyle w:val="13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9"/>
        <w:tblW w:w="9498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3"/>
        <w:gridCol w:w="3350"/>
        <w:gridCol w:w="3285"/>
      </w:tblGrid>
      <w:tr w14:paraId="59A1EC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  <w:shd w:val="clear" w:color="auto" w:fill="EEECE1" w:themeFill="background2"/>
          </w:tcPr>
          <w:p w14:paraId="080FD167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Klasa</w:t>
            </w:r>
          </w:p>
        </w:tc>
        <w:tc>
          <w:tcPr>
            <w:tcW w:w="3350" w:type="dxa"/>
            <w:shd w:val="clear" w:color="auto" w:fill="EEECE1" w:themeFill="background2"/>
          </w:tcPr>
          <w:p w14:paraId="2BD90326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Wychowawca klasy</w:t>
            </w:r>
          </w:p>
        </w:tc>
        <w:tc>
          <w:tcPr>
            <w:tcW w:w="3285" w:type="dxa"/>
            <w:shd w:val="clear" w:color="auto" w:fill="EEECE1" w:themeFill="background2"/>
          </w:tcPr>
          <w:p w14:paraId="1985151D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Sala lekcyjna</w:t>
            </w:r>
          </w:p>
        </w:tc>
      </w:tr>
      <w:tr w14:paraId="3D7677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</w:tcPr>
          <w:p w14:paraId="1AE3B949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</w:t>
            </w:r>
          </w:p>
        </w:tc>
        <w:tc>
          <w:tcPr>
            <w:tcW w:w="3350" w:type="dxa"/>
          </w:tcPr>
          <w:p w14:paraId="78EBB60A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Sylwia Sikora</w:t>
            </w:r>
          </w:p>
        </w:tc>
        <w:tc>
          <w:tcPr>
            <w:tcW w:w="3285" w:type="dxa"/>
          </w:tcPr>
          <w:p w14:paraId="4E2F507B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Kl. 1</w:t>
            </w:r>
          </w:p>
        </w:tc>
      </w:tr>
      <w:tr w14:paraId="17846E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</w:tcPr>
          <w:p w14:paraId="4DF725DE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II</w:t>
            </w:r>
          </w:p>
        </w:tc>
        <w:tc>
          <w:tcPr>
            <w:tcW w:w="3350" w:type="dxa"/>
          </w:tcPr>
          <w:p w14:paraId="7CE8AA4C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Małgorzata Konieczna</w:t>
            </w:r>
          </w:p>
        </w:tc>
        <w:tc>
          <w:tcPr>
            <w:tcW w:w="3285" w:type="dxa"/>
          </w:tcPr>
          <w:p w14:paraId="22D45948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Kl. 2</w:t>
            </w:r>
          </w:p>
        </w:tc>
      </w:tr>
      <w:tr w14:paraId="59538D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</w:tcPr>
          <w:p w14:paraId="10730006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III</w:t>
            </w:r>
          </w:p>
        </w:tc>
        <w:tc>
          <w:tcPr>
            <w:tcW w:w="3350" w:type="dxa"/>
          </w:tcPr>
          <w:p w14:paraId="0DD58DA2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Teresa Tutak</w:t>
            </w:r>
          </w:p>
        </w:tc>
        <w:tc>
          <w:tcPr>
            <w:tcW w:w="3285" w:type="dxa"/>
          </w:tcPr>
          <w:p w14:paraId="40A75DA2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Kl. 3</w:t>
            </w:r>
          </w:p>
        </w:tc>
      </w:tr>
      <w:tr w14:paraId="0630EC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</w:tcPr>
          <w:p w14:paraId="7A2828D1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IV</w:t>
            </w:r>
          </w:p>
        </w:tc>
        <w:tc>
          <w:tcPr>
            <w:tcW w:w="3350" w:type="dxa"/>
          </w:tcPr>
          <w:p w14:paraId="1259CEED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Renata Kaszkowiak</w:t>
            </w:r>
          </w:p>
        </w:tc>
        <w:tc>
          <w:tcPr>
            <w:tcW w:w="3285" w:type="dxa"/>
          </w:tcPr>
          <w:p w14:paraId="31A1E4C7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Kl. 4</w:t>
            </w:r>
          </w:p>
        </w:tc>
      </w:tr>
      <w:tr w14:paraId="160D6C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</w:tcPr>
          <w:p w14:paraId="60EC1A1D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3350" w:type="dxa"/>
          </w:tcPr>
          <w:p w14:paraId="5E51101F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Katarzyna Wendlandt</w:t>
            </w:r>
          </w:p>
        </w:tc>
        <w:tc>
          <w:tcPr>
            <w:tcW w:w="3285" w:type="dxa"/>
          </w:tcPr>
          <w:p w14:paraId="684F6252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Kl. 5</w:t>
            </w:r>
          </w:p>
        </w:tc>
      </w:tr>
      <w:tr w14:paraId="46BB05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</w:tcPr>
          <w:p w14:paraId="2DD1BB62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3350" w:type="dxa"/>
          </w:tcPr>
          <w:p w14:paraId="75163AB6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Małgorzata Sawala</w:t>
            </w:r>
          </w:p>
        </w:tc>
        <w:tc>
          <w:tcPr>
            <w:tcW w:w="3285" w:type="dxa"/>
          </w:tcPr>
          <w:p w14:paraId="6B1C9D22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Kl. 6</w:t>
            </w:r>
          </w:p>
        </w:tc>
      </w:tr>
      <w:tr w14:paraId="45B6D2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</w:tcPr>
          <w:p w14:paraId="48321732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3350" w:type="dxa"/>
          </w:tcPr>
          <w:p w14:paraId="64B567C9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Justyna Krawiecka</w:t>
            </w:r>
          </w:p>
        </w:tc>
        <w:tc>
          <w:tcPr>
            <w:tcW w:w="3285" w:type="dxa"/>
          </w:tcPr>
          <w:p w14:paraId="6640D38E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Kl. 7</w:t>
            </w:r>
          </w:p>
        </w:tc>
      </w:tr>
      <w:tr w14:paraId="79CE7B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</w:tcPr>
          <w:p w14:paraId="30259CD3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3350" w:type="dxa"/>
          </w:tcPr>
          <w:p w14:paraId="1FC8B753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Mariusz Niezborała</w:t>
            </w:r>
          </w:p>
        </w:tc>
        <w:tc>
          <w:tcPr>
            <w:tcW w:w="3285" w:type="dxa"/>
          </w:tcPr>
          <w:p w14:paraId="386B55E0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Kl. 8</w:t>
            </w:r>
          </w:p>
        </w:tc>
      </w:tr>
      <w:tr w14:paraId="562F3E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  <w:shd w:val="clear" w:color="auto" w:fill="EEECE1" w:themeFill="background2"/>
          </w:tcPr>
          <w:p w14:paraId="4C0827B9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Grupa przedszkolna</w:t>
            </w:r>
          </w:p>
        </w:tc>
        <w:tc>
          <w:tcPr>
            <w:tcW w:w="3350" w:type="dxa"/>
            <w:shd w:val="clear" w:color="auto" w:fill="EEECE1" w:themeFill="background2"/>
          </w:tcPr>
          <w:p w14:paraId="35651861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Wychowawca grupy</w:t>
            </w:r>
          </w:p>
        </w:tc>
        <w:tc>
          <w:tcPr>
            <w:tcW w:w="3285" w:type="dxa"/>
            <w:shd w:val="clear" w:color="auto" w:fill="EEECE1" w:themeFill="background2"/>
          </w:tcPr>
          <w:p w14:paraId="5BF1B74A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Sala przedszkolna</w:t>
            </w:r>
          </w:p>
        </w:tc>
      </w:tr>
      <w:tr w14:paraId="5B233D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3" w:type="dxa"/>
          </w:tcPr>
          <w:p w14:paraId="0D619432">
            <w:pPr>
              <w:pStyle w:val="1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Oddział Przedszkolny</w:t>
            </w:r>
          </w:p>
        </w:tc>
        <w:tc>
          <w:tcPr>
            <w:tcW w:w="3350" w:type="dxa"/>
          </w:tcPr>
          <w:p w14:paraId="5930FFCD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Marta Łopinska-Graj</w:t>
            </w:r>
          </w:p>
        </w:tc>
        <w:tc>
          <w:tcPr>
            <w:tcW w:w="3285" w:type="dxa"/>
          </w:tcPr>
          <w:p w14:paraId="27F2C435">
            <w:pPr>
              <w:pStyle w:val="1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Oddz. Przedszkolny</w:t>
            </w:r>
          </w:p>
        </w:tc>
      </w:tr>
    </w:tbl>
    <w:p w14:paraId="2E43E324">
      <w:pPr>
        <w:pStyle w:val="13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B699064">
      <w:pPr>
        <w:pStyle w:val="10"/>
        <w:widowControl w:val="0"/>
        <w:numPr>
          <w:ilvl w:val="0"/>
          <w:numId w:val="4"/>
        </w:numPr>
        <w:suppressAutoHyphens/>
        <w:spacing w:after="15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Kalendarz roku szkolnego 2026/2027</w:t>
      </w:r>
    </w:p>
    <w:tbl>
      <w:tblPr>
        <w:tblStyle w:val="15"/>
        <w:tblW w:w="9498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2"/>
        <w:gridCol w:w="3686"/>
      </w:tblGrid>
      <w:tr w14:paraId="50F0C0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812" w:type="dxa"/>
            <w:shd w:val="clear" w:color="auto" w:fill="DDD9C4" w:themeFill="background2" w:themeFillShade="E6"/>
            <w:vAlign w:val="center"/>
          </w:tcPr>
          <w:p w14:paraId="06F58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Wydarzenie</w:t>
            </w:r>
          </w:p>
        </w:tc>
        <w:tc>
          <w:tcPr>
            <w:tcW w:w="3686" w:type="dxa"/>
            <w:shd w:val="clear" w:color="auto" w:fill="DDD9C4" w:themeFill="background2" w:themeFillShade="E6"/>
            <w:vAlign w:val="center"/>
          </w:tcPr>
          <w:p w14:paraId="7ADA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Termin</w:t>
            </w:r>
          </w:p>
        </w:tc>
      </w:tr>
      <w:tr w14:paraId="7D3ECE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812" w:type="dxa"/>
          </w:tcPr>
          <w:p w14:paraId="5645CC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Rozpoczęcie zajęć dydaktyczno-wychowawczych</w:t>
            </w:r>
          </w:p>
        </w:tc>
        <w:tc>
          <w:tcPr>
            <w:tcW w:w="3686" w:type="dxa"/>
          </w:tcPr>
          <w:p w14:paraId="279CDD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 września 2026 r.</w:t>
            </w:r>
          </w:p>
        </w:tc>
      </w:tr>
      <w:tr w14:paraId="2945DD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812" w:type="dxa"/>
          </w:tcPr>
          <w:p w14:paraId="29E71F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Zimowa przerwa świąteczna</w:t>
            </w:r>
          </w:p>
        </w:tc>
        <w:tc>
          <w:tcPr>
            <w:tcW w:w="3686" w:type="dxa"/>
          </w:tcPr>
          <w:p w14:paraId="55B2B9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23–31 grudnia 2026 r.</w:t>
            </w:r>
          </w:p>
        </w:tc>
      </w:tr>
      <w:tr w14:paraId="722BBE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5812" w:type="dxa"/>
          </w:tcPr>
          <w:p w14:paraId="4D54F2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Ferie zimowe w województwie wielkopolskim</w:t>
            </w:r>
          </w:p>
        </w:tc>
        <w:tc>
          <w:tcPr>
            <w:tcW w:w="3686" w:type="dxa"/>
          </w:tcPr>
          <w:p w14:paraId="114C2B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15 – 26.02.2027r.</w:t>
            </w:r>
          </w:p>
        </w:tc>
      </w:tr>
      <w:tr w14:paraId="723637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812" w:type="dxa"/>
          </w:tcPr>
          <w:p w14:paraId="0E51AC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Wiosenna przerwa świąteczna</w:t>
            </w:r>
          </w:p>
        </w:tc>
        <w:tc>
          <w:tcPr>
            <w:tcW w:w="3686" w:type="dxa"/>
          </w:tcPr>
          <w:p w14:paraId="3AF1AC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25–30 marca 2027 r.</w:t>
            </w:r>
          </w:p>
        </w:tc>
      </w:tr>
      <w:tr w14:paraId="7433C4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5812" w:type="dxa"/>
          </w:tcPr>
          <w:p w14:paraId="4E5786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Egzaminy ósmoklasisty</w:t>
            </w:r>
          </w:p>
        </w:tc>
        <w:tc>
          <w:tcPr>
            <w:tcW w:w="3686" w:type="dxa"/>
          </w:tcPr>
          <w:p w14:paraId="27879E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11 - 13 maja 2027 r</w:t>
            </w:r>
          </w:p>
        </w:tc>
      </w:tr>
      <w:tr w14:paraId="0A394F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5812" w:type="dxa"/>
          </w:tcPr>
          <w:p w14:paraId="7F0F87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Zakończenie zajęć dydaktyczno-wychowawczych</w:t>
            </w:r>
          </w:p>
        </w:tc>
        <w:tc>
          <w:tcPr>
            <w:tcW w:w="3686" w:type="dxa"/>
          </w:tcPr>
          <w:p w14:paraId="69455A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25 czerwca 2027 r.</w:t>
            </w:r>
          </w:p>
        </w:tc>
      </w:tr>
      <w:tr w14:paraId="61FFD6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5812" w:type="dxa"/>
          </w:tcPr>
          <w:p w14:paraId="799709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Ferie letnie</w:t>
            </w:r>
          </w:p>
        </w:tc>
        <w:tc>
          <w:tcPr>
            <w:tcW w:w="3686" w:type="dxa"/>
          </w:tcPr>
          <w:p w14:paraId="3F1450D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26 czerwca–31 sierpnia 2027 r.</w:t>
            </w:r>
          </w:p>
        </w:tc>
      </w:tr>
    </w:tbl>
    <w:p w14:paraId="32E53EA7">
      <w:pPr>
        <w:pStyle w:val="10"/>
        <w:widowControl w:val="0"/>
        <w:numPr>
          <w:ilvl w:val="0"/>
          <w:numId w:val="4"/>
        </w:numPr>
        <w:suppressAutoHyphens/>
        <w:spacing w:before="240" w:after="15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Dni wolne od zajęć lekcyjnych</w:t>
      </w:r>
    </w:p>
    <w:p w14:paraId="56F62760">
      <w:pPr>
        <w:widowControl w:val="0"/>
        <w:suppressAutoHyphens/>
        <w:spacing w:after="15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Na podstawie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Rozporządzenia Ministra Edukacji Narodowej z dnia 11 sierpnia 2017 r. w sprawie organizacji roku szkolnego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(t.j. Dz.U. z 2023 r. poz. 1211) dyrektor w porozumieniu z radą rodziców i radą pedagogiczną ustala następujące dni wolne od zajęć dydaktycznych w roku szkolnym 2026/2027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(przykład)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061150CB">
      <w:pPr>
        <w:pStyle w:val="10"/>
        <w:widowControl w:val="0"/>
        <w:numPr>
          <w:ilvl w:val="0"/>
          <w:numId w:val="5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14 października 2026 r. (środa) – Dzień Edukacji Narodowej,</w:t>
      </w:r>
    </w:p>
    <w:p w14:paraId="19A70B89">
      <w:pPr>
        <w:pStyle w:val="10"/>
        <w:widowControl w:val="0"/>
        <w:numPr>
          <w:ilvl w:val="0"/>
          <w:numId w:val="5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15-16.10.2026r. </w:t>
      </w:r>
    </w:p>
    <w:p w14:paraId="01659042">
      <w:pPr>
        <w:pStyle w:val="10"/>
        <w:widowControl w:val="0"/>
        <w:numPr>
          <w:ilvl w:val="0"/>
          <w:numId w:val="5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 i 5  stycznia 2027 r. (poniedziałek i wtorek) – dni przed Świętem Trzech Króli,</w:t>
      </w:r>
    </w:p>
    <w:p w14:paraId="6842B3B9">
      <w:pPr>
        <w:pStyle w:val="10"/>
        <w:widowControl w:val="0"/>
        <w:numPr>
          <w:ilvl w:val="0"/>
          <w:numId w:val="5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11-13 maja 2027 r. (trzy dni) – egzamin ósmoklasisty,</w:t>
      </w:r>
    </w:p>
    <w:p w14:paraId="2D588193">
      <w:pPr>
        <w:pStyle w:val="10"/>
        <w:widowControl w:val="0"/>
        <w:numPr>
          <w:ilvl w:val="0"/>
          <w:numId w:val="5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28 maja 2027 r. (piątek) – dzień po Bożym Ciele. </w:t>
      </w:r>
    </w:p>
    <w:p w14:paraId="2755EF7E">
      <w:pPr>
        <w:pStyle w:val="10"/>
        <w:widowControl w:val="0"/>
        <w:suppressAutoHyphens/>
        <w:spacing w:after="150"/>
        <w:ind w:left="108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37CBCD0F">
      <w:pPr>
        <w:pStyle w:val="10"/>
        <w:widowControl w:val="0"/>
        <w:suppressAutoHyphens/>
        <w:spacing w:after="150"/>
        <w:ind w:left="108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50FD540B">
      <w:pPr>
        <w:pStyle w:val="10"/>
        <w:widowControl w:val="0"/>
        <w:suppressAutoHyphens/>
        <w:spacing w:after="150"/>
        <w:ind w:left="108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50FD0D47">
      <w:pPr>
        <w:pStyle w:val="10"/>
        <w:widowControl w:val="0"/>
        <w:suppressAutoHyphens/>
        <w:spacing w:after="150"/>
        <w:ind w:left="108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4C4AD994">
      <w:pPr>
        <w:pStyle w:val="10"/>
        <w:widowControl w:val="0"/>
        <w:suppressAutoHyphens/>
        <w:spacing w:after="150"/>
        <w:ind w:left="108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0046ED1B">
      <w:pPr>
        <w:pStyle w:val="10"/>
        <w:widowControl w:val="0"/>
        <w:numPr>
          <w:ilvl w:val="0"/>
          <w:numId w:val="6"/>
        </w:numPr>
        <w:suppressAutoHyphens/>
        <w:spacing w:after="15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Terminarz zebrań z rodzicami </w:t>
      </w:r>
      <w:r>
        <w:rPr>
          <w:rFonts w:ascii="Times New Roman" w:hAnsi="Times New Roman"/>
          <w:i/>
          <w:color w:val="000000" w:themeColor="text1"/>
          <w:sz w:val="24"/>
          <w:szCs w:val="24"/>
          <w:shd w:val="clear" w:color="auto" w:fill="FFFFFF"/>
        </w:rPr>
        <w:t>(przykład)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0AE305B2">
      <w:pPr>
        <w:pStyle w:val="10"/>
        <w:widowControl w:val="0"/>
        <w:numPr>
          <w:ilvl w:val="0"/>
          <w:numId w:val="7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14 września 2026 r. – zebranie rozpoczynające rok szkolny, zapoznanie rodziców z dokumentacją szkoły, stawianymi wymaganiami, obowiązkami uczniów i rodziców, przedstawienie kalendarza imprez i uroczystości szkolnych, omówienie zasad współpracy ze szkołą; w klasach ósmych omówienie procedury egzaminu ósmoklasisty, inne sprawy klasowe,</w:t>
      </w:r>
    </w:p>
    <w:p w14:paraId="4E5CA6C4">
      <w:pPr>
        <w:pStyle w:val="10"/>
        <w:widowControl w:val="0"/>
        <w:numPr>
          <w:ilvl w:val="0"/>
          <w:numId w:val="7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16 listopada 2026 r. – zebranie śródokresowe, przedstawienie dotychczasowych ocen i  wyników nauczania oraz ocen zachowania, omówienie zasad oceniania klasyfikacyjnego, sprawy bieżące klasy,</w:t>
      </w:r>
    </w:p>
    <w:p w14:paraId="014F968A">
      <w:pPr>
        <w:pStyle w:val="10"/>
        <w:widowControl w:val="0"/>
        <w:numPr>
          <w:ilvl w:val="0"/>
          <w:numId w:val="7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28 stycznia 2027 r. – zebranie podsumowujące I półrocze roku szkolnego 2026/2027, sprawy klasowe, organizacja imprez, uroczystości, wyjazdów i wycieczek klasowych,</w:t>
      </w:r>
    </w:p>
    <w:p w14:paraId="6074FD32">
      <w:pPr>
        <w:pStyle w:val="10"/>
        <w:widowControl w:val="0"/>
        <w:numPr>
          <w:ilvl w:val="0"/>
          <w:numId w:val="7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19 kwietnia 2027 r. – zebranie śródokresowe, przedstawienie ocen i wyników nauczania w II półroczu, omówienie zachowania uczniów, sprawy bieżące klasy.</w:t>
      </w:r>
    </w:p>
    <w:p w14:paraId="11E7712D">
      <w:pPr>
        <w:widowControl w:val="0"/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Rodzice w ważnych sprawach mogą konsultować się z nauczycielami za pomocą e-dziennika lub po wcześniejszym umówieniu się i ustaleniu terminu spotkania, jak również podczas służbowej rozmowy telefonicznej w godzinach wyznaczonych przez  nauczyciela.</w:t>
      </w:r>
    </w:p>
    <w:p w14:paraId="7BCFDDE1">
      <w:pPr>
        <w:pStyle w:val="10"/>
        <w:widowControl w:val="0"/>
        <w:numPr>
          <w:ilvl w:val="0"/>
          <w:numId w:val="4"/>
        </w:numPr>
        <w:suppressAutoHyphens/>
        <w:spacing w:after="15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Terminarz zebrań rady pedagogicznej</w:t>
      </w:r>
      <w:r>
        <w:rPr>
          <w:rFonts w:ascii="Times New Roman" w:hAnsi="Times New Roman"/>
          <w:i/>
          <w:color w:val="000000" w:themeColor="text1"/>
          <w:sz w:val="24"/>
          <w:szCs w:val="24"/>
          <w:shd w:val="clear" w:color="auto" w:fill="FFFFFF"/>
        </w:rPr>
        <w:t>(przykład)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00E6154D">
      <w:pPr>
        <w:pStyle w:val="10"/>
        <w:widowControl w:val="0"/>
        <w:suppressAutoHyphens/>
        <w:spacing w:after="150"/>
        <w:ind w:firstLine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9"/>
        <w:tblW w:w="9356" w:type="dxa"/>
        <w:tblInd w:w="2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126"/>
        <w:gridCol w:w="4395"/>
      </w:tblGrid>
      <w:tr w14:paraId="5044DE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shd w:val="clear" w:color="auto" w:fill="DDD9C4" w:themeFill="background2" w:themeFillShade="E6"/>
            <w:vAlign w:val="center"/>
          </w:tcPr>
          <w:p w14:paraId="78D48C6C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Rodzaj zebrania rady pedagogicznej</w:t>
            </w:r>
          </w:p>
        </w:tc>
        <w:tc>
          <w:tcPr>
            <w:tcW w:w="2126" w:type="dxa"/>
            <w:shd w:val="clear" w:color="auto" w:fill="DDD9C4" w:themeFill="background2" w:themeFillShade="E6"/>
            <w:vAlign w:val="center"/>
          </w:tcPr>
          <w:p w14:paraId="5FA854BE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Termin</w:t>
            </w:r>
          </w:p>
        </w:tc>
        <w:tc>
          <w:tcPr>
            <w:tcW w:w="4395" w:type="dxa"/>
            <w:shd w:val="clear" w:color="auto" w:fill="DDD9C4" w:themeFill="background2" w:themeFillShade="E6"/>
            <w:vAlign w:val="center"/>
          </w:tcPr>
          <w:p w14:paraId="15CE64F6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Tematyka</w:t>
            </w:r>
          </w:p>
        </w:tc>
      </w:tr>
      <w:tr w14:paraId="13E4A6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56BA8673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Rada rozpoczynająca rok szkolny</w:t>
            </w:r>
          </w:p>
        </w:tc>
        <w:tc>
          <w:tcPr>
            <w:tcW w:w="2126" w:type="dxa"/>
          </w:tcPr>
          <w:p w14:paraId="33B70D5F">
            <w:pPr>
              <w:widowControl w:val="0"/>
              <w:suppressAutoHyphens/>
              <w:spacing w:after="0" w:line="276" w:lineRule="auto"/>
              <w:contextualSpacing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  <w:t>26 sierpnia 2026 r.</w:t>
            </w:r>
          </w:p>
        </w:tc>
        <w:tc>
          <w:tcPr>
            <w:tcW w:w="4395" w:type="dxa"/>
          </w:tcPr>
          <w:p w14:paraId="1F18FF7C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Organizacja roku szkolnego, przydział zadań, wychowawstw, grup przedszkolnych, wybór protokolanta, przyjęcie uchwał w sprawie zatwierdzenia planu pracy szkoły, organizacji pracy (w tym tygodniowego rozkładu zajęć edukacyjnych i wychowawczych), wykorzystania wniosków z nadzoru pedag</w:t>
            </w:r>
          </w:p>
        </w:tc>
      </w:tr>
      <w:tr w14:paraId="2926C2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34A8A454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Rada pedagogiczna „wrześniowa”</w:t>
            </w:r>
          </w:p>
        </w:tc>
        <w:tc>
          <w:tcPr>
            <w:tcW w:w="2126" w:type="dxa"/>
          </w:tcPr>
          <w:p w14:paraId="52BC80A9">
            <w:pPr>
              <w:widowControl w:val="0"/>
              <w:suppressAutoHyphens/>
              <w:spacing w:after="0" w:line="276" w:lineRule="auto"/>
              <w:contextualSpacing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  <w:t>14 września 2026 r.</w:t>
            </w:r>
          </w:p>
        </w:tc>
        <w:tc>
          <w:tcPr>
            <w:tcW w:w="4395" w:type="dxa"/>
          </w:tcPr>
          <w:p w14:paraId="6E54DA5F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Zatwierdzenie planu doskonalenia zawodowego nauczycieli, zapoznanie z planem nadzoru pedagogicznego, planami pracy zespołów nauczycielskich i inne</w:t>
            </w:r>
          </w:p>
        </w:tc>
      </w:tr>
      <w:tr w14:paraId="01DC67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67614545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Rada szkoleniowa</w:t>
            </w:r>
          </w:p>
        </w:tc>
        <w:tc>
          <w:tcPr>
            <w:tcW w:w="2126" w:type="dxa"/>
          </w:tcPr>
          <w:p w14:paraId="4C74A927">
            <w:pPr>
              <w:widowControl w:val="0"/>
              <w:suppressAutoHyphens/>
              <w:spacing w:after="0" w:line="276" w:lineRule="auto"/>
              <w:contextualSpacing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  <w:t xml:space="preserve">21 października 2026 r. </w:t>
            </w:r>
          </w:p>
        </w:tc>
        <w:tc>
          <w:tcPr>
            <w:tcW w:w="4395" w:type="dxa"/>
          </w:tcPr>
          <w:p w14:paraId="7BA7628D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Szkolenie zgodne z planem wewnątrzszkolnego doskonalenia zawodowego nauczycieli</w:t>
            </w:r>
          </w:p>
        </w:tc>
      </w:tr>
      <w:tr w14:paraId="51CFA6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2272A742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Rada śródokresowa</w:t>
            </w:r>
          </w:p>
        </w:tc>
        <w:tc>
          <w:tcPr>
            <w:tcW w:w="2126" w:type="dxa"/>
          </w:tcPr>
          <w:p w14:paraId="67F38A3E">
            <w:pPr>
              <w:widowControl w:val="0"/>
              <w:suppressAutoHyphens/>
              <w:spacing w:after="0" w:line="276" w:lineRule="auto"/>
              <w:contextualSpacing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  <w:t>16 listopada 2026 r.</w:t>
            </w:r>
          </w:p>
        </w:tc>
        <w:tc>
          <w:tcPr>
            <w:tcW w:w="4395" w:type="dxa"/>
          </w:tcPr>
          <w:p w14:paraId="2453029F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Omówienie wyników nauczania, wskazanie uczniów mających trudności w nauce i problemy z zachowaniem, rodzaje pomocy i wsparcia udzielonego uczniom, wskazanie sposobów pomocy uczniom zagrożonym ocenami niedostatecznymi i nagannym zachowaniem</w:t>
            </w:r>
          </w:p>
        </w:tc>
      </w:tr>
      <w:tr w14:paraId="3AFF07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10075B70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Półroczne zebranie rady klasyfikacyjno-analityczne</w:t>
            </w:r>
          </w:p>
        </w:tc>
        <w:tc>
          <w:tcPr>
            <w:tcW w:w="2126" w:type="dxa"/>
          </w:tcPr>
          <w:p w14:paraId="28972C7E">
            <w:pPr>
              <w:widowControl w:val="0"/>
              <w:suppressAutoHyphens/>
              <w:spacing w:after="0" w:line="276" w:lineRule="auto"/>
              <w:contextualSpacing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  <w:t>26 stycznia 2027 r.</w:t>
            </w:r>
          </w:p>
        </w:tc>
        <w:tc>
          <w:tcPr>
            <w:tcW w:w="4395" w:type="dxa"/>
          </w:tcPr>
          <w:p w14:paraId="5B936B89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Klasyfikacja uczniów półroczna, zatwierdzenie uchwałą wyników nauczania i zachowania,</w:t>
            </w:r>
          </w:p>
          <w:p w14:paraId="412C5523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podsumowanie I półrocza, sprawozdanie z nadzoru pedagogicznego za I półrocze, analiza pracy nauczycieli, wnioski do dalszej pracy</w:t>
            </w:r>
          </w:p>
        </w:tc>
      </w:tr>
      <w:tr w14:paraId="161F0E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4744C8BA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Rada szkoleniowa </w:t>
            </w:r>
          </w:p>
        </w:tc>
        <w:tc>
          <w:tcPr>
            <w:tcW w:w="2126" w:type="dxa"/>
          </w:tcPr>
          <w:p w14:paraId="5E24D3E1">
            <w:pPr>
              <w:widowControl w:val="0"/>
              <w:suppressAutoHyphens/>
              <w:spacing w:after="0" w:line="276" w:lineRule="auto"/>
              <w:contextualSpacing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  <w:t>Marzec 2027 r.</w:t>
            </w:r>
          </w:p>
        </w:tc>
        <w:tc>
          <w:tcPr>
            <w:tcW w:w="4395" w:type="dxa"/>
          </w:tcPr>
          <w:p w14:paraId="0A2CAB16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Szkolenie zgodne z planem wewnątrzszkolnego doskonalenia zawodowego nauczycieli</w:t>
            </w:r>
          </w:p>
        </w:tc>
      </w:tr>
      <w:tr w14:paraId="37A19B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0D69A1CA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Rada klasyfikacyjna </w:t>
            </w:r>
          </w:p>
        </w:tc>
        <w:tc>
          <w:tcPr>
            <w:tcW w:w="2126" w:type="dxa"/>
          </w:tcPr>
          <w:p w14:paraId="514BD9F0">
            <w:pPr>
              <w:widowControl w:val="0"/>
              <w:suppressAutoHyphens/>
              <w:spacing w:after="0" w:line="276" w:lineRule="auto"/>
              <w:contextualSpacing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  <w:t xml:space="preserve">17-18 czerwca 2027 r. </w:t>
            </w:r>
          </w:p>
        </w:tc>
        <w:tc>
          <w:tcPr>
            <w:tcW w:w="4395" w:type="dxa"/>
          </w:tcPr>
          <w:p w14:paraId="4ECDB50F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Roczna klasyfikacja uczniów, zatwierdzenie uchwałą wyników nauczania i zachowania za rok szkolny 2026/2027,</w:t>
            </w:r>
          </w:p>
          <w:p w14:paraId="4D64D8CE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podsumowanie rocznej pracy szkoły oraz oddziałów przedszkolnych</w:t>
            </w:r>
          </w:p>
        </w:tc>
      </w:tr>
      <w:tr w14:paraId="4BD6A2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267F7BE7">
            <w:pPr>
              <w:pStyle w:val="10"/>
              <w:widowControl w:val="0"/>
              <w:suppressAutoHyphens/>
              <w:spacing w:after="15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Rada analityczna</w:t>
            </w:r>
          </w:p>
        </w:tc>
        <w:tc>
          <w:tcPr>
            <w:tcW w:w="2126" w:type="dxa"/>
          </w:tcPr>
          <w:p w14:paraId="5FA6D986">
            <w:pPr>
              <w:widowControl w:val="0"/>
              <w:suppressAutoHyphens/>
              <w:spacing w:after="0" w:line="276" w:lineRule="auto"/>
              <w:contextualSpacing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eastAsia="zh-CN"/>
              </w:rPr>
              <w:t>27 sierpnia 2027r.</w:t>
            </w:r>
          </w:p>
        </w:tc>
        <w:tc>
          <w:tcPr>
            <w:tcW w:w="4395" w:type="dxa"/>
          </w:tcPr>
          <w:p w14:paraId="07F8CA6A">
            <w:pPr>
              <w:pStyle w:val="10"/>
              <w:widowControl w:val="0"/>
              <w:suppressAutoHyphens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Omówienie i podsumowanie działań podjętych w minionym roku szkolnym, sprawozdania nauczycieli i zespołów nauczycielskich, zapoznanie ze sprawozdaniem z nadzoru pedagogicznego</w:t>
            </w:r>
          </w:p>
        </w:tc>
      </w:tr>
    </w:tbl>
    <w:p w14:paraId="32E495B5">
      <w:pPr>
        <w:widowControl w:val="0"/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</w:p>
    <w:p w14:paraId="03449702">
      <w:pPr>
        <w:pStyle w:val="10"/>
        <w:widowControl w:val="0"/>
        <w:numPr>
          <w:ilvl w:val="0"/>
          <w:numId w:val="4"/>
        </w:numPr>
        <w:suppressAutoHyphens/>
        <w:spacing w:after="15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Zadania dydaktyczne, wychowawcze i opiekuńcze szkoły</w:t>
      </w:r>
    </w:p>
    <w:tbl>
      <w:tblPr>
        <w:tblStyle w:val="9"/>
        <w:tblW w:w="11482" w:type="dxa"/>
        <w:tblInd w:w="-116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984"/>
        <w:gridCol w:w="2127"/>
        <w:gridCol w:w="1984"/>
        <w:gridCol w:w="2268"/>
        <w:gridCol w:w="1559"/>
      </w:tblGrid>
      <w:tr w14:paraId="2C6B5C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3544" w:type="dxa"/>
            <w:gridSpan w:val="2"/>
            <w:tcBorders>
              <w:bottom w:val="single" w:color="auto" w:sz="4" w:space="0"/>
            </w:tcBorders>
            <w:shd w:val="clear" w:color="auto" w:fill="FDE9D9" w:themeFill="accent6" w:themeFillTint="33"/>
            <w:vAlign w:val="center"/>
          </w:tcPr>
          <w:p w14:paraId="136F47B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dydaktyczne</w:t>
            </w:r>
          </w:p>
        </w:tc>
        <w:tc>
          <w:tcPr>
            <w:tcW w:w="4111" w:type="dxa"/>
            <w:gridSpan w:val="2"/>
            <w:tcBorders>
              <w:bottom w:val="single" w:color="auto" w:sz="4" w:space="0"/>
            </w:tcBorders>
            <w:shd w:val="clear" w:color="auto" w:fill="FDE9D9" w:themeFill="accent6" w:themeFillTint="33"/>
            <w:vAlign w:val="center"/>
          </w:tcPr>
          <w:p w14:paraId="5B44F4B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wychowawcze</w:t>
            </w:r>
          </w:p>
        </w:tc>
        <w:tc>
          <w:tcPr>
            <w:tcW w:w="3827" w:type="dxa"/>
            <w:gridSpan w:val="2"/>
            <w:tcBorders>
              <w:bottom w:val="single" w:color="auto" w:sz="4" w:space="0"/>
            </w:tcBorders>
            <w:shd w:val="clear" w:color="auto" w:fill="FDE9D9" w:themeFill="accent6" w:themeFillTint="33"/>
            <w:vAlign w:val="center"/>
          </w:tcPr>
          <w:p w14:paraId="74AF98E1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opiekuńcze</w:t>
            </w:r>
          </w:p>
        </w:tc>
      </w:tr>
      <w:tr w14:paraId="7A1E84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560" w:type="dxa"/>
            <w:tcBorders>
              <w:top w:val="single" w:color="auto" w:sz="4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407856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Zadanie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</w:tcBorders>
            <w:shd w:val="clear" w:color="auto" w:fill="FDE9D9" w:themeFill="accent6" w:themeFillTint="33"/>
            <w:vAlign w:val="center"/>
          </w:tcPr>
          <w:p w14:paraId="5BC30BA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Osoby odpowiedzialne, terminy</w:t>
            </w:r>
          </w:p>
        </w:tc>
        <w:tc>
          <w:tcPr>
            <w:tcW w:w="2127" w:type="dxa"/>
            <w:tcBorders>
              <w:top w:val="single" w:color="auto" w:sz="4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38DA309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Zadanie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</w:tcBorders>
            <w:shd w:val="clear" w:color="auto" w:fill="FDE9D9" w:themeFill="accent6" w:themeFillTint="33"/>
            <w:vAlign w:val="center"/>
          </w:tcPr>
          <w:p w14:paraId="1CE3F5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Osoby odpowiedzialne, terminy</w:t>
            </w:r>
          </w:p>
        </w:tc>
        <w:tc>
          <w:tcPr>
            <w:tcW w:w="2268" w:type="dxa"/>
            <w:tcBorders>
              <w:top w:val="single" w:color="auto" w:sz="4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429FCFA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</w:tcBorders>
            <w:shd w:val="clear" w:color="auto" w:fill="FDE9D9" w:themeFill="accent6" w:themeFillTint="33"/>
            <w:vAlign w:val="center"/>
          </w:tcPr>
          <w:p w14:paraId="73F05F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Osoby odpowiedzialne, terminy</w:t>
            </w:r>
          </w:p>
        </w:tc>
      </w:tr>
      <w:tr w14:paraId="6C2320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right w:val="single" w:color="auto" w:sz="4" w:space="0"/>
            </w:tcBorders>
          </w:tcPr>
          <w:p w14:paraId="086B1D4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Realizacja podstawy programowej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1AC499C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Wszyscy nauczyciele.</w:t>
            </w:r>
          </w:p>
          <w:p w14:paraId="3E1A867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2127" w:type="dxa"/>
            <w:tcBorders>
              <w:right w:val="single" w:color="auto" w:sz="4" w:space="0"/>
            </w:tcBorders>
          </w:tcPr>
          <w:p w14:paraId="02621D3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Realizacja zadań przewidzianych w programie wychowawczo-profilaktycznym szkoły.</w:t>
            </w:r>
          </w:p>
          <w:p w14:paraId="21C7E4E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W oddziałach przedszkolnych: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realizacja progr. dydaktyczno-wychowawczego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73E3F43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klas, wychowawcy grup przedszkolnych, nauczyciele, dyrekcja.</w:t>
            </w:r>
          </w:p>
          <w:p w14:paraId="7606B64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2268" w:type="dxa"/>
            <w:tcBorders>
              <w:right w:val="single" w:color="auto" w:sz="4" w:space="0"/>
            </w:tcBorders>
          </w:tcPr>
          <w:p w14:paraId="4880185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Organizacja opieki nad dziećmi w świetlicy szkolnej.</w:t>
            </w:r>
          </w:p>
          <w:p w14:paraId="0D5F23D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Organizacja opieki nad dziećmi w oddziałach przedszkolnych</w:t>
            </w:r>
          </w:p>
          <w:p w14:paraId="10E991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color="auto" w:sz="4" w:space="0"/>
            </w:tcBorders>
          </w:tcPr>
          <w:p w14:paraId="2644FDB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Kierownik świetlicy, wychowawcy świetlicy, wychowawcy grup przedszkolnych, dyrekcja.</w:t>
            </w:r>
          </w:p>
          <w:p w14:paraId="4494F07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Wrzesień </w:t>
            </w:r>
          </w:p>
        </w:tc>
      </w:tr>
      <w:tr w14:paraId="7CE899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right w:val="single" w:color="auto" w:sz="4" w:space="0"/>
            </w:tcBorders>
          </w:tcPr>
          <w:p w14:paraId="7FBC1C2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Organizacja pracy zespołów nauczycielskich przedmiotow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169C30A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przedmiotowi.</w:t>
            </w:r>
          </w:p>
          <w:p w14:paraId="11E4F6A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127" w:type="dxa"/>
            <w:tcBorders>
              <w:bottom w:val="single" w:color="auto" w:sz="4" w:space="0"/>
              <w:right w:val="single" w:color="auto" w:sz="4" w:space="0"/>
            </w:tcBorders>
          </w:tcPr>
          <w:p w14:paraId="52490F4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Organizacja pracy zespołów nauczycieli wychowawców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221D47C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klas i grup przedszkolnych, dyrekcja.</w:t>
            </w:r>
          </w:p>
          <w:p w14:paraId="0E19BBB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Wrzesień </w:t>
            </w:r>
          </w:p>
        </w:tc>
        <w:tc>
          <w:tcPr>
            <w:tcW w:w="2268" w:type="dxa"/>
            <w:tcBorders>
              <w:right w:val="single" w:color="auto" w:sz="4" w:space="0"/>
            </w:tcBorders>
          </w:tcPr>
          <w:p w14:paraId="26BF1C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Opracowanie planów pracy opiekuńczo-wychowawczej świetlicyszkolnej i dla oddziałów przedszkolnych</w:t>
            </w:r>
          </w:p>
        </w:tc>
        <w:tc>
          <w:tcPr>
            <w:tcW w:w="1559" w:type="dxa"/>
            <w:tcBorders>
              <w:left w:val="single" w:color="auto" w:sz="4" w:space="0"/>
            </w:tcBorders>
          </w:tcPr>
          <w:p w14:paraId="1B0E408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Kierownik świetlicy i wychowawcy świetlicy.</w:t>
            </w:r>
          </w:p>
          <w:p w14:paraId="0AC4AA9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Wrzesień </w:t>
            </w:r>
          </w:p>
        </w:tc>
      </w:tr>
      <w:tr w14:paraId="555EC9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right w:val="single" w:color="auto" w:sz="4" w:space="0"/>
            </w:tcBorders>
          </w:tcPr>
          <w:p w14:paraId="089362D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Współpraca z psychologiem, pedagogiem, poradniami psychologiczno-pedagogicznymi i rodzicami w celu rozpoznania indywidualnych potrzeb i możliwości uczniów i wychowan.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0E82155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i wychowawcy klas/grup przedszkolnych.</w:t>
            </w:r>
          </w:p>
          <w:p w14:paraId="27347E7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Od września do czerwca </w:t>
            </w:r>
          </w:p>
        </w:tc>
        <w:tc>
          <w:tcPr>
            <w:tcW w:w="2127" w:type="dxa"/>
            <w:tcBorders>
              <w:right w:val="single" w:color="auto" w:sz="4" w:space="0"/>
            </w:tcBorders>
          </w:tcPr>
          <w:p w14:paraId="7A6E3E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Diagnozowanie i monitorowanie zachowań uczniów.</w:t>
            </w:r>
          </w:p>
          <w:p w14:paraId="7069EBD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W oddziałach przedszkolnych: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przeprowadzenie diagnozy dzieci przedszkolnych w zakresie gotowości szkolnej</w:t>
            </w:r>
          </w:p>
          <w:p w14:paraId="50FD502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6B80273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klas i dzieci sześcioletnich w oddziałach przedszkolnych.</w:t>
            </w:r>
          </w:p>
          <w:p w14:paraId="3A36DA0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 września do czerwca</w:t>
            </w:r>
          </w:p>
          <w:p w14:paraId="67127FC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Badanie gotowości szkolnej – do końca kwietnia</w:t>
            </w:r>
          </w:p>
        </w:tc>
        <w:tc>
          <w:tcPr>
            <w:tcW w:w="2268" w:type="dxa"/>
            <w:tcBorders>
              <w:right w:val="single" w:color="auto" w:sz="4" w:space="0"/>
            </w:tcBorders>
          </w:tcPr>
          <w:p w14:paraId="41BE9F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Organizacja pomocy psychologiczno-pedagogicznej</w:t>
            </w:r>
          </w:p>
        </w:tc>
        <w:tc>
          <w:tcPr>
            <w:tcW w:w="1559" w:type="dxa"/>
            <w:tcBorders>
              <w:left w:val="single" w:color="auto" w:sz="4" w:space="0"/>
            </w:tcBorders>
          </w:tcPr>
          <w:p w14:paraId="6A7775D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Pedagog, psycholog, pedagog specjalny, wychowawcy klas i grup przedszkolnych</w:t>
            </w:r>
          </w:p>
        </w:tc>
      </w:tr>
      <w:tr w14:paraId="16E3DB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right w:val="single" w:color="auto" w:sz="4" w:space="0"/>
            </w:tcBorders>
          </w:tcPr>
          <w:p w14:paraId="0C32C98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Badanie wyników nauczania, analiza tych wyników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5F27654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Zespoły nauczycielskie.</w:t>
            </w:r>
          </w:p>
          <w:p w14:paraId="271DB270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Zgodnie z harmonogramem badań</w:t>
            </w:r>
          </w:p>
        </w:tc>
        <w:tc>
          <w:tcPr>
            <w:tcW w:w="2127" w:type="dxa"/>
            <w:tcBorders>
              <w:right w:val="single" w:color="auto" w:sz="4" w:space="0"/>
            </w:tcBorders>
          </w:tcPr>
          <w:p w14:paraId="6BDE4C1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klasowa i w grupach przedszkolnych, organizacja klasowych, szkolnych i przedszkolnych imprez i uroczystości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691E79B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Wskazane osoby odpowiedzialne za organizację uroczystości, wychowawcy klas i grup.</w:t>
            </w:r>
          </w:p>
          <w:p w14:paraId="7E1BFDD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Zgodnie z harmonogramem imprez i uroczystości szkolnych i przedszkolnych</w:t>
            </w:r>
          </w:p>
        </w:tc>
        <w:tc>
          <w:tcPr>
            <w:tcW w:w="2268" w:type="dxa"/>
            <w:tcBorders>
              <w:right w:val="single" w:color="auto" w:sz="4" w:space="0"/>
            </w:tcBorders>
          </w:tcPr>
          <w:p w14:paraId="1B78B4A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Organizacja pomocy uczniom i wychowankom mającym trudności w nauce </w:t>
            </w:r>
          </w:p>
        </w:tc>
        <w:tc>
          <w:tcPr>
            <w:tcW w:w="1559" w:type="dxa"/>
            <w:tcBorders>
              <w:left w:val="single" w:color="auto" w:sz="4" w:space="0"/>
            </w:tcBorders>
          </w:tcPr>
          <w:p w14:paraId="39426FB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Kierownik świetlicy, nauczyciele przedmiotów, nauczyciele grup przedszkolnych, wychowawcy świetlicy.</w:t>
            </w:r>
          </w:p>
          <w:p w14:paraId="4D48232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r/s</w:t>
            </w:r>
          </w:p>
        </w:tc>
      </w:tr>
      <w:tr w14:paraId="292FAF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right w:val="single" w:color="auto" w:sz="4" w:space="0"/>
            </w:tcBorders>
          </w:tcPr>
          <w:p w14:paraId="04FFFA1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Organizacja szkolnych, przedszkolnych i pozaszkolnych konkursów i zawodów sportowych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7D8BD0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Zespoły nauczycielskie.</w:t>
            </w:r>
          </w:p>
          <w:p w14:paraId="634D93A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Zgodnie z harmonogramem konkursów i zawodów sportowych</w:t>
            </w:r>
          </w:p>
        </w:tc>
        <w:tc>
          <w:tcPr>
            <w:tcW w:w="2127" w:type="dxa"/>
            <w:tcBorders>
              <w:right w:val="single" w:color="auto" w:sz="4" w:space="0"/>
            </w:tcBorders>
          </w:tcPr>
          <w:p w14:paraId="0028F2F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Organizacja wycieczek i wyjazdów szkolnych i przedszkolnych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38EFB21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Zespoły wychowawców klasowych, wychowawcy grup przedszkolnych</w:t>
            </w:r>
          </w:p>
        </w:tc>
        <w:tc>
          <w:tcPr>
            <w:tcW w:w="2268" w:type="dxa"/>
            <w:tcBorders>
              <w:right w:val="single" w:color="auto" w:sz="4" w:space="0"/>
            </w:tcBorders>
          </w:tcPr>
          <w:p w14:paraId="14A563E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Organizacja dowozów do szkoły</w:t>
            </w:r>
          </w:p>
        </w:tc>
        <w:tc>
          <w:tcPr>
            <w:tcW w:w="1559" w:type="dxa"/>
            <w:tcBorders>
              <w:left w:val="single" w:color="auto" w:sz="4" w:space="0"/>
            </w:tcBorders>
          </w:tcPr>
          <w:p w14:paraId="2367EFA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Kierownik świetlicy, dyrekcja szkoły</w:t>
            </w:r>
          </w:p>
        </w:tc>
      </w:tr>
      <w:tr w14:paraId="0DA634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right w:val="single" w:color="auto" w:sz="4" w:space="0"/>
            </w:tcBorders>
          </w:tcPr>
          <w:p w14:paraId="6326CC4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Wspieranie uczniów w procesie uczenia się, wskazywanie sposobów uczenia się i zapamiętywania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695D4B9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przedmiotów.</w:t>
            </w:r>
          </w:p>
          <w:p w14:paraId="52C9542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2127" w:type="dxa"/>
            <w:tcBorders>
              <w:right w:val="single" w:color="auto" w:sz="4" w:space="0"/>
            </w:tcBorders>
          </w:tcPr>
          <w:p w14:paraId="27E0CEC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Profilaktyka agresji i przemocy w szkole, w tym w zakresie bezpiecznego korzystania z zasobów sieci, selekcjonowania wiadomości, zwracania uwagi na cyberprzemoc i niebezpieczeństwo w sieci</w:t>
            </w:r>
          </w:p>
        </w:tc>
        <w:tc>
          <w:tcPr>
            <w:tcW w:w="1984" w:type="dxa"/>
            <w:tcBorders>
              <w:left w:val="single" w:color="auto" w:sz="4" w:space="0"/>
            </w:tcBorders>
          </w:tcPr>
          <w:p w14:paraId="065C0FB0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Pedagog, wychowawcy, psycholog, pedagog specjalny.</w:t>
            </w:r>
          </w:p>
          <w:p w14:paraId="6575A07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2268" w:type="dxa"/>
            <w:tcBorders>
              <w:right w:val="single" w:color="auto" w:sz="4" w:space="0"/>
            </w:tcBorders>
          </w:tcPr>
          <w:p w14:paraId="16A3E1B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Organizacja dożywiania, obiady szkolne, przestrzeganie zasad zdrowego odżywania</w:t>
            </w:r>
          </w:p>
        </w:tc>
        <w:tc>
          <w:tcPr>
            <w:tcW w:w="1559" w:type="dxa"/>
            <w:tcBorders>
              <w:left w:val="single" w:color="auto" w:sz="4" w:space="0"/>
            </w:tcBorders>
          </w:tcPr>
          <w:p w14:paraId="577DD2C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Kierownik świetlicy, kucharz, pomoc kuchenna, dyrekcja szkoły.</w:t>
            </w:r>
          </w:p>
          <w:p w14:paraId="7A5AD54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</w:tr>
    </w:tbl>
    <w:p w14:paraId="5A1C8886">
      <w:pPr>
        <w:pStyle w:val="10"/>
        <w:widowControl w:val="0"/>
        <w:numPr>
          <w:ilvl w:val="0"/>
          <w:numId w:val="4"/>
        </w:numPr>
        <w:suppressAutoHyphens/>
        <w:spacing w:after="15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Harmonogram imprez i uroczystości szkolnych oraz przedszkolnych w roku szkolnym 2026/2027</w:t>
      </w:r>
    </w:p>
    <w:tbl>
      <w:tblPr>
        <w:tblStyle w:val="3"/>
        <w:tblW w:w="10065" w:type="dxa"/>
        <w:tblInd w:w="-369" w:type="dxa"/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4821"/>
        <w:gridCol w:w="5244"/>
      </w:tblGrid>
      <w:tr w14:paraId="1DA140E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18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2910C7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 września 2026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B3F1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Rozpoczęcie roku szkolnego, Rocznica wybuchu II wojny światowej </w:t>
            </w:r>
          </w:p>
        </w:tc>
      </w:tr>
      <w:tr w14:paraId="794F00F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6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9A9C1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 września 2026r.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246B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Narodowe Czytanie –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Dziady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Adama Mickiewicza</w:t>
            </w:r>
          </w:p>
        </w:tc>
      </w:tr>
      <w:tr w14:paraId="310DF92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6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9A10B33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wrzesień 2026r.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30F1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Wybory do samorządu uczniowskiego</w:t>
            </w:r>
          </w:p>
        </w:tc>
      </w:tr>
      <w:tr w14:paraId="5CE6A6FB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6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F02096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17 września 2026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AC176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Wspomnienie wydarzeń z 17 września 1939r.</w:t>
            </w:r>
          </w:p>
        </w:tc>
      </w:tr>
      <w:tr w14:paraId="46D751AC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16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E80F2AA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Trzeci weekend września 2026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48E95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Sprzątanie świata</w:t>
            </w:r>
          </w:p>
        </w:tc>
      </w:tr>
      <w:tr w14:paraId="4407EB9F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16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E717278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9 października 2026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83476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Przywitanie na przedszkolaków</w:t>
            </w:r>
          </w:p>
        </w:tc>
      </w:tr>
      <w:tr w14:paraId="68C816C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10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EFB0C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23 października 2026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B82C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Pasowanie na pierwszoklasistów</w:t>
            </w:r>
          </w:p>
        </w:tc>
      </w:tr>
      <w:tr w14:paraId="5D547E5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4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6C5D22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14 października 2026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4AAB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Dzień Edukacji Narodowej</w:t>
            </w:r>
          </w:p>
        </w:tc>
      </w:tr>
      <w:tr w14:paraId="5CF00FAB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65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129B2A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30 października 2026r.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1DF4B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Pamiętamy! Akcja sprzątania grobów regionalnych lub narodowych bohaterów, uroczystości z okazji Święta Zmarłych</w:t>
            </w:r>
          </w:p>
        </w:tc>
      </w:tr>
      <w:tr w14:paraId="5F3A997A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0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DF1F378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10 listopada 2026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DBDB1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Narodowe Święto Niepodległości</w:t>
            </w:r>
          </w:p>
        </w:tc>
      </w:tr>
      <w:tr w14:paraId="76AE9714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6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646385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4 grudnia 2026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1C50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Mikołajki szkolne/przedszkolne</w:t>
            </w:r>
          </w:p>
        </w:tc>
      </w:tr>
      <w:tr w14:paraId="005CF514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52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01E48EC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22 grudnia 2026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6FEFA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Szkolna i przedszkolna Wigilia oraz jasełka</w:t>
            </w:r>
          </w:p>
        </w:tc>
      </w:tr>
      <w:tr w14:paraId="7E145AA7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06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2C1258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23–31 grudnia 2026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AA824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Zimowa przerwa świąteczna</w:t>
            </w:r>
          </w:p>
        </w:tc>
      </w:tr>
      <w:tr w14:paraId="7181C27C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12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37E9CA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6 stycznia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5BFCC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Dzień ustawowo wolny od pracy (Trzech Króli)</w:t>
            </w:r>
          </w:p>
        </w:tc>
      </w:tr>
      <w:tr w14:paraId="116AB20D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12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A4894F5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 stycznia 2027r.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E4355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Dzień Babci i Dziadka w oddziałach przedszkolnych</w:t>
            </w:r>
          </w:p>
        </w:tc>
      </w:tr>
      <w:tr w14:paraId="7A4E803F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74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C9CEE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styczeń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2027r.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77B1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Bal karnawałowy dla przedszkolaków / szkolna dyskoteka</w:t>
            </w:r>
          </w:p>
        </w:tc>
      </w:tr>
      <w:tr w14:paraId="1BD6405F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3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08FB72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12 lutego 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4FCAB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Szkolne walentynki</w:t>
            </w:r>
          </w:p>
        </w:tc>
      </w:tr>
      <w:tr w14:paraId="673BB747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3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D082A1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28 lutego 2027r.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1EB8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Dzień Patron - WSPOMNIENIE</w:t>
            </w:r>
          </w:p>
        </w:tc>
      </w:tr>
      <w:tr w14:paraId="70D2383A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3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EF811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8 marca 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C38A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Uroczystości szkolne związane z Dniem Kobiet</w:t>
            </w:r>
          </w:p>
        </w:tc>
      </w:tr>
      <w:tr w14:paraId="6653B4C7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14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9B7BF6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 marca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AE3BB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Powitanie wiosny w szkole i oddziałach przedszk.</w:t>
            </w:r>
          </w:p>
        </w:tc>
      </w:tr>
      <w:tr w14:paraId="4F40DCD4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96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EA2B3B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 – 30 marca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72578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Wiosenna przerwa świąteczna</w:t>
            </w:r>
          </w:p>
        </w:tc>
      </w:tr>
      <w:tr w14:paraId="7D9B7676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41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64FF7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 maja 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70884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Święto Pracy</w:t>
            </w:r>
          </w:p>
        </w:tc>
      </w:tr>
      <w:tr w14:paraId="0CCFFBAB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01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017A65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 maja 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5FB71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Dzień Flagi</w:t>
            </w:r>
          </w:p>
        </w:tc>
      </w:tr>
      <w:tr w14:paraId="3744B5FA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20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198E76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 maja 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BD48B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Święto Konstytucji 3 Maja</w:t>
            </w:r>
          </w:p>
        </w:tc>
      </w:tr>
      <w:tr w14:paraId="7B904B07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00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0F114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11-13 maja 2027r.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E07A3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Egzaminy ósmoklasisty</w:t>
            </w:r>
          </w:p>
        </w:tc>
      </w:tr>
      <w:tr w14:paraId="333262F7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00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3D53C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26 maja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6809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Szkolne uroczystości związane z Dniem Matki w szkole / oddziałach przedszkolnych</w:t>
            </w:r>
          </w:p>
        </w:tc>
      </w:tr>
      <w:tr w14:paraId="399DC1FA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4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336B89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 maja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E59A2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Boże Ciało</w:t>
            </w:r>
          </w:p>
        </w:tc>
      </w:tr>
      <w:tr w14:paraId="2EAF581D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4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E8ABB93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 czerwca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2444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Dzień dziecka/sportu/rodziny</w:t>
            </w:r>
          </w:p>
        </w:tc>
      </w:tr>
      <w:tr w14:paraId="1BEF887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50" w:hRule="atLeast"/>
        </w:trPr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A809DF4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25 czerwca 2027 r.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32C1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Uroczyste zakończenie roku szkolnego 2026/2027</w:t>
            </w:r>
          </w:p>
        </w:tc>
      </w:tr>
    </w:tbl>
    <w:p w14:paraId="523D4656">
      <w:pPr>
        <w:pStyle w:val="10"/>
        <w:widowControl w:val="0"/>
        <w:numPr>
          <w:ilvl w:val="0"/>
          <w:numId w:val="4"/>
        </w:numPr>
        <w:tabs>
          <w:tab w:val="left" w:pos="6179"/>
        </w:tabs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Plan wycieczek i wyjazdów szkolnych i przedszkolnych</w:t>
      </w:r>
    </w:p>
    <w:p w14:paraId="4BCE9B49">
      <w:pPr>
        <w:pStyle w:val="10"/>
        <w:widowControl w:val="0"/>
        <w:suppressAutoHyphens/>
        <w:spacing w:after="150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9"/>
        <w:tblW w:w="10065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1743"/>
        <w:gridCol w:w="2835"/>
        <w:gridCol w:w="2268"/>
      </w:tblGrid>
      <w:tr w14:paraId="4C2C31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9" w:type="dxa"/>
            <w:shd w:val="clear" w:color="auto" w:fill="DDD9C4" w:themeFill="background2" w:themeFillShade="E6"/>
            <w:vAlign w:val="center"/>
          </w:tcPr>
          <w:p w14:paraId="3385DE61">
            <w:pPr>
              <w:pStyle w:val="10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Rodzaj planowanej wycieczki/wyjazdu</w:t>
            </w:r>
          </w:p>
        </w:tc>
        <w:tc>
          <w:tcPr>
            <w:tcW w:w="1743" w:type="dxa"/>
            <w:shd w:val="clear" w:color="auto" w:fill="DDD9C4" w:themeFill="background2" w:themeFillShade="E6"/>
            <w:vAlign w:val="center"/>
          </w:tcPr>
          <w:p w14:paraId="7DAA3132">
            <w:pPr>
              <w:pStyle w:val="10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Proponowany termin</w:t>
            </w:r>
          </w:p>
        </w:tc>
        <w:tc>
          <w:tcPr>
            <w:tcW w:w="2835" w:type="dxa"/>
            <w:shd w:val="clear" w:color="auto" w:fill="DDD9C4" w:themeFill="background2" w:themeFillShade="E6"/>
            <w:vAlign w:val="center"/>
          </w:tcPr>
          <w:p w14:paraId="5DEBE682">
            <w:pPr>
              <w:pStyle w:val="10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Cele wycieczki</w:t>
            </w:r>
          </w:p>
        </w:tc>
        <w:tc>
          <w:tcPr>
            <w:tcW w:w="2268" w:type="dxa"/>
            <w:shd w:val="clear" w:color="auto" w:fill="DDD9C4" w:themeFill="background2" w:themeFillShade="E6"/>
            <w:vAlign w:val="center"/>
          </w:tcPr>
          <w:p w14:paraId="53C386FF">
            <w:pPr>
              <w:pStyle w:val="10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14:paraId="7A9219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9" w:type="dxa"/>
          </w:tcPr>
          <w:p w14:paraId="34FEE518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Szczecin – Morskie Centrum Nauki </w:t>
            </w:r>
          </w:p>
        </w:tc>
        <w:tc>
          <w:tcPr>
            <w:tcW w:w="1743" w:type="dxa"/>
          </w:tcPr>
          <w:p w14:paraId="64FE2973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październik 2026r.</w:t>
            </w:r>
          </w:p>
        </w:tc>
        <w:tc>
          <w:tcPr>
            <w:tcW w:w="2835" w:type="dxa"/>
          </w:tcPr>
          <w:p w14:paraId="47B392ED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Naukowo- turystyczny</w:t>
            </w:r>
          </w:p>
        </w:tc>
        <w:tc>
          <w:tcPr>
            <w:tcW w:w="2268" w:type="dxa"/>
          </w:tcPr>
          <w:p w14:paraId="644044C6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Nauczyciele wychowawcy</w:t>
            </w:r>
          </w:p>
        </w:tc>
      </w:tr>
      <w:tr w14:paraId="0AC383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9" w:type="dxa"/>
          </w:tcPr>
          <w:p w14:paraId="2CF1050A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Piła – WORD</w:t>
            </w:r>
          </w:p>
          <w:p w14:paraId="34440968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Miasteczko Ruchu Drogowego</w:t>
            </w:r>
          </w:p>
        </w:tc>
        <w:tc>
          <w:tcPr>
            <w:tcW w:w="1743" w:type="dxa"/>
          </w:tcPr>
          <w:p w14:paraId="37CC4A71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13.11.2026r.</w:t>
            </w:r>
          </w:p>
        </w:tc>
        <w:tc>
          <w:tcPr>
            <w:tcW w:w="2835" w:type="dxa"/>
          </w:tcPr>
          <w:p w14:paraId="47871BEC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Dydaktyczny</w:t>
            </w:r>
          </w:p>
        </w:tc>
        <w:tc>
          <w:tcPr>
            <w:tcW w:w="2268" w:type="dxa"/>
          </w:tcPr>
          <w:p w14:paraId="6C50F679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Nauczyciel zpt.</w:t>
            </w:r>
          </w:p>
        </w:tc>
      </w:tr>
      <w:tr w14:paraId="30E737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9" w:type="dxa"/>
          </w:tcPr>
          <w:p w14:paraId="2C74829F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Gorzów – jednostka ratowniczo-gaśnicza</w:t>
            </w:r>
          </w:p>
        </w:tc>
        <w:tc>
          <w:tcPr>
            <w:tcW w:w="1743" w:type="dxa"/>
          </w:tcPr>
          <w:p w14:paraId="12FF8A59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Listopad 2026r.</w:t>
            </w:r>
          </w:p>
        </w:tc>
        <w:tc>
          <w:tcPr>
            <w:tcW w:w="2835" w:type="dxa"/>
          </w:tcPr>
          <w:p w14:paraId="039750E9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Dydaktyczno-turystyczny</w:t>
            </w:r>
          </w:p>
        </w:tc>
        <w:tc>
          <w:tcPr>
            <w:tcW w:w="2268" w:type="dxa"/>
          </w:tcPr>
          <w:p w14:paraId="43CFE6F3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Nauczyciele wychowawcy kl.I-III</w:t>
            </w:r>
          </w:p>
        </w:tc>
      </w:tr>
      <w:tr w14:paraId="46DB43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9" w:type="dxa"/>
          </w:tcPr>
          <w:p w14:paraId="77C164E3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Poznań – Kino Plaza</w:t>
            </w:r>
          </w:p>
        </w:tc>
        <w:tc>
          <w:tcPr>
            <w:tcW w:w="1743" w:type="dxa"/>
          </w:tcPr>
          <w:p w14:paraId="3621125A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Grudzień 2026r.</w:t>
            </w:r>
          </w:p>
        </w:tc>
        <w:tc>
          <w:tcPr>
            <w:tcW w:w="2835" w:type="dxa"/>
          </w:tcPr>
          <w:p w14:paraId="42573D87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Dydaktyczno-turystyczny</w:t>
            </w:r>
          </w:p>
        </w:tc>
        <w:tc>
          <w:tcPr>
            <w:tcW w:w="2268" w:type="dxa"/>
          </w:tcPr>
          <w:p w14:paraId="65E925DB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Wychowawcy</w:t>
            </w:r>
          </w:p>
        </w:tc>
      </w:tr>
      <w:tr w14:paraId="0DDEE2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9" w:type="dxa"/>
          </w:tcPr>
          <w:p w14:paraId="23F6F1B5">
            <w:pPr>
              <w:pStyle w:val="10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Gorzów – park trampolin         i teatr</w:t>
            </w:r>
          </w:p>
        </w:tc>
        <w:tc>
          <w:tcPr>
            <w:tcW w:w="1743" w:type="dxa"/>
          </w:tcPr>
          <w:p w14:paraId="41CC9C7E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Grudzień 2026r.</w:t>
            </w:r>
          </w:p>
        </w:tc>
        <w:tc>
          <w:tcPr>
            <w:tcW w:w="2835" w:type="dxa"/>
          </w:tcPr>
          <w:p w14:paraId="439F89B2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Dydaktyczno-turystyczny</w:t>
            </w:r>
          </w:p>
        </w:tc>
        <w:tc>
          <w:tcPr>
            <w:tcW w:w="2268" w:type="dxa"/>
          </w:tcPr>
          <w:p w14:paraId="469EF981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Wychowawcy</w:t>
            </w:r>
          </w:p>
        </w:tc>
      </w:tr>
      <w:tr w14:paraId="438E67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9" w:type="dxa"/>
          </w:tcPr>
          <w:p w14:paraId="19348C08">
            <w:pPr>
              <w:pStyle w:val="10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Poznań – lotnisko i Palmiarnia</w:t>
            </w:r>
          </w:p>
        </w:tc>
        <w:tc>
          <w:tcPr>
            <w:tcW w:w="1743" w:type="dxa"/>
          </w:tcPr>
          <w:p w14:paraId="6AC12887">
            <w:pPr>
              <w:pStyle w:val="10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Marzec 2027r.</w:t>
            </w:r>
          </w:p>
        </w:tc>
        <w:tc>
          <w:tcPr>
            <w:tcW w:w="2835" w:type="dxa"/>
          </w:tcPr>
          <w:p w14:paraId="4940EABA">
            <w:pPr>
              <w:pStyle w:val="10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Dydaktyczno-turystyczny</w:t>
            </w:r>
          </w:p>
        </w:tc>
        <w:tc>
          <w:tcPr>
            <w:tcW w:w="2268" w:type="dxa"/>
          </w:tcPr>
          <w:p w14:paraId="07D12C8A">
            <w:pPr>
              <w:pStyle w:val="10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Wychowawcy </w:t>
            </w:r>
          </w:p>
        </w:tc>
      </w:tr>
      <w:tr w14:paraId="7F8A5D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9" w:type="dxa"/>
          </w:tcPr>
          <w:p w14:paraId="4079E3A4">
            <w:pPr>
              <w:pStyle w:val="10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Wyjazdy do pobliskich zakładów pracy </w:t>
            </w:r>
          </w:p>
        </w:tc>
        <w:tc>
          <w:tcPr>
            <w:tcW w:w="1743" w:type="dxa"/>
          </w:tcPr>
          <w:p w14:paraId="126C76FA">
            <w:pPr>
              <w:pStyle w:val="10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 okres</w:t>
            </w:r>
          </w:p>
          <w:p w14:paraId="7D5B6874">
            <w:pPr>
              <w:pStyle w:val="10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II okres</w:t>
            </w:r>
          </w:p>
        </w:tc>
        <w:tc>
          <w:tcPr>
            <w:tcW w:w="2835" w:type="dxa"/>
          </w:tcPr>
          <w:p w14:paraId="1F8689D9">
            <w:pPr>
              <w:pStyle w:val="10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Dydaktyczny zw. Z realizacją przedmiotu Doradztwo zawodowe</w:t>
            </w:r>
          </w:p>
        </w:tc>
        <w:tc>
          <w:tcPr>
            <w:tcW w:w="2268" w:type="dxa"/>
          </w:tcPr>
          <w:p w14:paraId="7E339693">
            <w:pPr>
              <w:pStyle w:val="10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</w:tbl>
    <w:p w14:paraId="211C9A6C">
      <w:pPr>
        <w:widowControl w:val="0"/>
        <w:suppressAutoHyphens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82EF9A3">
      <w:pPr>
        <w:pStyle w:val="10"/>
        <w:widowControl w:val="0"/>
        <w:numPr>
          <w:ilvl w:val="0"/>
          <w:numId w:val="4"/>
        </w:numPr>
        <w:suppressAutoHyphens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Harmonogram egzaminów zewnętrznych</w:t>
      </w:r>
    </w:p>
    <w:p w14:paraId="4B207AA6">
      <w:pPr>
        <w:pStyle w:val="10"/>
        <w:widowControl w:val="0"/>
        <w:suppressAutoHyphens/>
        <w:ind w:left="360" w:firstLine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Zgodnie z terminem ustalonym przez dyrektora Centralnej Komisji Egzaminacyjnej.</w:t>
      </w:r>
    </w:p>
    <w:p w14:paraId="63EF9610">
      <w:pPr>
        <w:pStyle w:val="10"/>
        <w:widowControl w:val="0"/>
        <w:suppressAutoHyphens/>
        <w:ind w:left="36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56DCE44F">
      <w:pPr>
        <w:pStyle w:val="10"/>
        <w:widowControl w:val="0"/>
        <w:numPr>
          <w:ilvl w:val="0"/>
          <w:numId w:val="4"/>
        </w:numPr>
        <w:suppressAutoHyphens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Terminy wystawiania ocen, informowania uczniów i rodziców o ocenach i zagrożeniach ocenami niedostatecznymi i nagannym zachowaniem:</w:t>
      </w:r>
    </w:p>
    <w:p w14:paraId="68DEC9B2">
      <w:pPr>
        <w:pStyle w:val="10"/>
        <w:numPr>
          <w:ilvl w:val="0"/>
          <w:numId w:val="8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do 18 grudnia 2026 r. – poinformowanie uczniów i rodziców o zagrożeniu oceną niedostateczną i nagannym zachowaniem na I półrocze,</w:t>
      </w:r>
    </w:p>
    <w:p w14:paraId="3AD508AE">
      <w:pPr>
        <w:pStyle w:val="10"/>
        <w:numPr>
          <w:ilvl w:val="0"/>
          <w:numId w:val="8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do 21 stycznia 2027 r. – wystawienie ocen półrocznych, poinformowanie wszystkich uczniów i rodziców o wystawionych ocenach z nauczania i zachowania,</w:t>
      </w:r>
    </w:p>
    <w:p w14:paraId="1E353462">
      <w:pPr>
        <w:pStyle w:val="10"/>
        <w:numPr>
          <w:ilvl w:val="0"/>
          <w:numId w:val="8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do 17 maja 2027 r. – poinformowanie uczniów i rodziców o zagrożeniu oceną niedostateczną i nagannym zachowaniem na koniec roku szkolnego,</w:t>
      </w:r>
    </w:p>
    <w:p w14:paraId="79D5E953">
      <w:pPr>
        <w:pStyle w:val="10"/>
        <w:numPr>
          <w:ilvl w:val="0"/>
          <w:numId w:val="8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do 10 czerwca 2027 r. – wystawienie ocen rocznych, poinformowanie wszystkich uczniów i rodziców o wystawionych ocenach z nauczania i zachowania.</w:t>
      </w:r>
    </w:p>
    <w:p w14:paraId="0D8114D4">
      <w:pPr>
        <w:pStyle w:val="10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7D62B433">
      <w:pPr>
        <w:pStyle w:val="10"/>
        <w:widowControl w:val="0"/>
        <w:numPr>
          <w:ilvl w:val="0"/>
          <w:numId w:val="4"/>
        </w:numPr>
        <w:suppressAutoHyphens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Harmonogram konkursów szkolnych i przedszkolnych</w:t>
      </w:r>
    </w:p>
    <w:tbl>
      <w:tblPr>
        <w:tblStyle w:val="9"/>
        <w:tblW w:w="946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3119"/>
        <w:gridCol w:w="2835"/>
      </w:tblGrid>
      <w:tr w14:paraId="0F39CC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shd w:val="clear" w:color="auto" w:fill="DDD9C4" w:themeFill="background2" w:themeFillShade="E6"/>
            <w:vAlign w:val="center"/>
          </w:tcPr>
          <w:p w14:paraId="100C102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i etap konkursu/zawodów sportowych</w:t>
            </w:r>
          </w:p>
        </w:tc>
        <w:tc>
          <w:tcPr>
            <w:tcW w:w="3119" w:type="dxa"/>
            <w:shd w:val="clear" w:color="auto" w:fill="DDD9C4" w:themeFill="background2" w:themeFillShade="E6"/>
            <w:vAlign w:val="center"/>
          </w:tcPr>
          <w:p w14:paraId="0BC1A086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Nazwa konkursu</w:t>
            </w:r>
          </w:p>
        </w:tc>
        <w:tc>
          <w:tcPr>
            <w:tcW w:w="2835" w:type="dxa"/>
            <w:shd w:val="clear" w:color="auto" w:fill="DDD9C4" w:themeFill="background2" w:themeFillShade="E6"/>
            <w:vAlign w:val="center"/>
          </w:tcPr>
          <w:p w14:paraId="2CE2DD8F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14:paraId="2AD209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3510" w:type="dxa"/>
          </w:tcPr>
          <w:p w14:paraId="1F1F91D2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 przedmiotowy, etap szkolny i eliminacje do etapu rejonowego i wojewódzkiego</w:t>
            </w:r>
          </w:p>
        </w:tc>
        <w:tc>
          <w:tcPr>
            <w:tcW w:w="3119" w:type="dxa"/>
          </w:tcPr>
          <w:p w14:paraId="098D9F1E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Wojewódzki konkurs języka polskiego</w:t>
            </w:r>
          </w:p>
        </w:tc>
        <w:tc>
          <w:tcPr>
            <w:tcW w:w="2835" w:type="dxa"/>
          </w:tcPr>
          <w:p w14:paraId="09E7C717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języka polskiego</w:t>
            </w:r>
          </w:p>
        </w:tc>
      </w:tr>
      <w:tr w14:paraId="5BD308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C5E3527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 przedmiotowy, etap szkolny i eliminacje do etapu rejonowego i wojewódzkiego</w:t>
            </w:r>
          </w:p>
        </w:tc>
        <w:tc>
          <w:tcPr>
            <w:tcW w:w="3119" w:type="dxa"/>
          </w:tcPr>
          <w:p w14:paraId="5F99D5CD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Wojewódzki konkurs języka angielskiego</w:t>
            </w:r>
          </w:p>
        </w:tc>
        <w:tc>
          <w:tcPr>
            <w:tcW w:w="2835" w:type="dxa"/>
          </w:tcPr>
          <w:p w14:paraId="0DC0EF58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języka angielskiego</w:t>
            </w:r>
          </w:p>
        </w:tc>
      </w:tr>
      <w:tr w14:paraId="5069C4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6322FF2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 przedmiotowy, etap szkolny i eliminacje do etapu rejonowego i wojewódzkiego</w:t>
            </w:r>
          </w:p>
        </w:tc>
        <w:tc>
          <w:tcPr>
            <w:tcW w:w="3119" w:type="dxa"/>
          </w:tcPr>
          <w:p w14:paraId="577967BA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Wojewódzki konkurs matematyczny</w:t>
            </w:r>
          </w:p>
        </w:tc>
        <w:tc>
          <w:tcPr>
            <w:tcW w:w="2835" w:type="dxa"/>
          </w:tcPr>
          <w:p w14:paraId="09ABB3D8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matematyki</w:t>
            </w:r>
          </w:p>
        </w:tc>
      </w:tr>
      <w:tr w14:paraId="5D9243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56E14A2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 przedmiotowy, etap szkolny i eliminacje do etapu rejonowego i wojewódzkiego</w:t>
            </w:r>
          </w:p>
        </w:tc>
        <w:tc>
          <w:tcPr>
            <w:tcW w:w="3119" w:type="dxa"/>
          </w:tcPr>
          <w:p w14:paraId="6590A345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Wojewódzki konkurs historyczny</w:t>
            </w:r>
          </w:p>
        </w:tc>
        <w:tc>
          <w:tcPr>
            <w:tcW w:w="2835" w:type="dxa"/>
          </w:tcPr>
          <w:p w14:paraId="69E0A840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historii</w:t>
            </w:r>
          </w:p>
        </w:tc>
      </w:tr>
      <w:tr w14:paraId="5F2668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5D58147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 przedmiotowy, etap szkolny i eliminacje do etapu rejonowego i wojewódzkiego</w:t>
            </w:r>
          </w:p>
        </w:tc>
        <w:tc>
          <w:tcPr>
            <w:tcW w:w="3119" w:type="dxa"/>
          </w:tcPr>
          <w:p w14:paraId="39E0E081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Wojewódzki konkurs biologiczny</w:t>
            </w:r>
          </w:p>
        </w:tc>
        <w:tc>
          <w:tcPr>
            <w:tcW w:w="2835" w:type="dxa"/>
          </w:tcPr>
          <w:p w14:paraId="13385253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biologii</w:t>
            </w:r>
          </w:p>
        </w:tc>
      </w:tr>
      <w:tr w14:paraId="588BD8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B171CB0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Międzynarodowy konkurs matematyczny, eliminacje szkolne, rejonowe i woj.</w:t>
            </w:r>
          </w:p>
        </w:tc>
        <w:tc>
          <w:tcPr>
            <w:tcW w:w="3119" w:type="dxa"/>
          </w:tcPr>
          <w:p w14:paraId="5A0E7FCA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 Matematyczny „Kangur”</w:t>
            </w:r>
          </w:p>
        </w:tc>
        <w:tc>
          <w:tcPr>
            <w:tcW w:w="2835" w:type="dxa"/>
          </w:tcPr>
          <w:p w14:paraId="4A5CBC94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matematyki</w:t>
            </w:r>
          </w:p>
        </w:tc>
      </w:tr>
      <w:tr w14:paraId="73BBFF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9588A1C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Konkursy powiatowe – eliminacje szkolne i gminne</w:t>
            </w:r>
          </w:p>
        </w:tc>
        <w:tc>
          <w:tcPr>
            <w:tcW w:w="3119" w:type="dxa"/>
          </w:tcPr>
          <w:p w14:paraId="083796C1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Powiatowy Konkurs Recytatorski</w:t>
            </w:r>
          </w:p>
        </w:tc>
        <w:tc>
          <w:tcPr>
            <w:tcW w:w="2835" w:type="dxa"/>
          </w:tcPr>
          <w:p w14:paraId="20A4088A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języka polskiego</w:t>
            </w:r>
          </w:p>
        </w:tc>
      </w:tr>
      <w:tr w14:paraId="20985E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920ECA2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Powiatowe i rejonowe zawody sportowe– etapy szkolny i gminny (wg kalendarza)</w:t>
            </w:r>
          </w:p>
        </w:tc>
        <w:tc>
          <w:tcPr>
            <w:tcW w:w="3119" w:type="dxa"/>
          </w:tcPr>
          <w:p w14:paraId="2C9284BB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Zawody sportowe w piłkę ręczną, nożną, halową, unihokeja, kwadrant</w:t>
            </w:r>
          </w:p>
        </w:tc>
        <w:tc>
          <w:tcPr>
            <w:tcW w:w="2835" w:type="dxa"/>
          </w:tcPr>
          <w:p w14:paraId="71C346FC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wychowania fizycznego</w:t>
            </w:r>
          </w:p>
        </w:tc>
      </w:tr>
      <w:tr w14:paraId="4E4021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DC08274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Międzyprzedszkolne zawody sportowe</w:t>
            </w:r>
          </w:p>
        </w:tc>
        <w:tc>
          <w:tcPr>
            <w:tcW w:w="3119" w:type="dxa"/>
          </w:tcPr>
          <w:p w14:paraId="6F344EDC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Olimpiada przedszkolaków</w:t>
            </w:r>
          </w:p>
        </w:tc>
        <w:tc>
          <w:tcPr>
            <w:tcW w:w="2835" w:type="dxa"/>
          </w:tcPr>
          <w:p w14:paraId="0D3A7756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oddziałów przedszkolnych</w:t>
            </w:r>
          </w:p>
        </w:tc>
      </w:tr>
      <w:tr w14:paraId="12525B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292A06D">
            <w:pPr>
              <w:widowControl w:val="0"/>
              <w:suppressAutoHyphens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Gminny konkurs ortograficzny</w:t>
            </w:r>
          </w:p>
          <w:p w14:paraId="36774234">
            <w:pPr>
              <w:widowControl w:val="0"/>
              <w:suppressAutoHyphens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(eliminacje szkolne – klasowe)</w:t>
            </w:r>
          </w:p>
        </w:tc>
        <w:tc>
          <w:tcPr>
            <w:tcW w:w="3119" w:type="dxa"/>
          </w:tcPr>
          <w:p w14:paraId="7BBE2EEA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Gminny i powiatowy konkurs ortograficzny</w:t>
            </w:r>
          </w:p>
        </w:tc>
        <w:tc>
          <w:tcPr>
            <w:tcW w:w="2835" w:type="dxa"/>
          </w:tcPr>
          <w:p w14:paraId="1AA2F1D1">
            <w:pPr>
              <w:widowControl w:val="0"/>
              <w:suppressAutoHyphens/>
              <w:spacing w:after="15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j.polskiego</w:t>
            </w:r>
          </w:p>
        </w:tc>
      </w:tr>
    </w:tbl>
    <w:p w14:paraId="0F453E7D">
      <w:pPr>
        <w:widowControl w:val="0"/>
        <w:suppressAutoHyphens/>
        <w:spacing w:after="15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E20DF3A">
      <w:pPr>
        <w:pStyle w:val="10"/>
        <w:widowControl w:val="0"/>
        <w:numPr>
          <w:ilvl w:val="0"/>
          <w:numId w:val="4"/>
        </w:numPr>
        <w:suppressAutoHyphens/>
        <w:spacing w:after="15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Nauczyciele ubiegający się o kolejne stopnie awansu zawodowego, mentorzy, opiekunowie stażu, oceny pracy nauczycieli</w:t>
      </w:r>
    </w:p>
    <w:p w14:paraId="557153A2">
      <w:pPr>
        <w:pStyle w:val="10"/>
        <w:widowControl w:val="0"/>
        <w:suppressAutoHyphens/>
        <w:spacing w:after="150"/>
        <w:ind w:left="360" w:firstLine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77A1F62">
      <w:pPr>
        <w:pStyle w:val="10"/>
        <w:widowControl w:val="0"/>
        <w:numPr>
          <w:ilvl w:val="0"/>
          <w:numId w:val="9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Liczba nauczycieli w trakcie i po awansie zawodowym: </w:t>
      </w:r>
    </w:p>
    <w:p w14:paraId="441E2F98">
      <w:pPr>
        <w:pStyle w:val="10"/>
        <w:widowControl w:val="0"/>
        <w:numPr>
          <w:ilvl w:val="1"/>
          <w:numId w:val="9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Nauczyciele początkujący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>4</w:t>
      </w:r>
    </w:p>
    <w:p w14:paraId="3AD89F01">
      <w:pPr>
        <w:pStyle w:val="10"/>
        <w:widowControl w:val="0"/>
        <w:numPr>
          <w:ilvl w:val="1"/>
          <w:numId w:val="9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Nauczyciele mianowani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>8</w:t>
      </w:r>
    </w:p>
    <w:p w14:paraId="078AA39D">
      <w:pPr>
        <w:pStyle w:val="10"/>
        <w:widowControl w:val="0"/>
        <w:numPr>
          <w:ilvl w:val="1"/>
          <w:numId w:val="9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Nauczyciele dyplomowani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>9</w:t>
      </w:r>
    </w:p>
    <w:p w14:paraId="19718A56">
      <w:pPr>
        <w:pStyle w:val="10"/>
        <w:widowControl w:val="0"/>
        <w:numPr>
          <w:ilvl w:val="1"/>
          <w:numId w:val="9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Liczba mentorów/ opiekunów stażu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14:paraId="5B755C83">
      <w:pPr>
        <w:pStyle w:val="10"/>
        <w:widowControl w:val="0"/>
        <w:suppressAutoHyphens/>
        <w:spacing w:after="150"/>
        <w:ind w:left="144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5450ACA1">
      <w:pPr>
        <w:pStyle w:val="10"/>
        <w:widowControl w:val="0"/>
        <w:numPr>
          <w:ilvl w:val="0"/>
          <w:numId w:val="9"/>
        </w:numPr>
        <w:suppressAutoHyphens/>
        <w:spacing w:before="240"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Osoby podlegające ocenie pracy w roku szkolnym 2026/2027:</w:t>
      </w:r>
    </w:p>
    <w:p w14:paraId="61DD814C">
      <w:pPr>
        <w:pStyle w:val="10"/>
        <w:widowControl w:val="0"/>
        <w:numPr>
          <w:ilvl w:val="1"/>
          <w:numId w:val="9"/>
        </w:numPr>
        <w:suppressAutoHyphens/>
        <w:spacing w:after="1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Dyrektor szkoły</w:t>
      </w:r>
    </w:p>
    <w:p w14:paraId="536EB84F">
      <w:pPr>
        <w:pStyle w:val="10"/>
        <w:widowControl w:val="0"/>
        <w:suppressAutoHyphens/>
        <w:spacing w:after="150"/>
        <w:ind w:left="144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6929934A">
      <w:pPr>
        <w:pStyle w:val="10"/>
        <w:widowControl w:val="0"/>
        <w:suppressAutoHyphens/>
        <w:spacing w:after="150"/>
        <w:ind w:left="144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557A1CBF">
      <w:pPr>
        <w:pStyle w:val="10"/>
        <w:widowControl w:val="0"/>
        <w:suppressAutoHyphens/>
        <w:spacing w:after="150"/>
        <w:ind w:left="144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13408936">
      <w:pPr>
        <w:pStyle w:val="10"/>
        <w:widowControl w:val="0"/>
        <w:suppressAutoHyphens/>
        <w:spacing w:after="150"/>
        <w:ind w:left="144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15D76BF7">
      <w:pPr>
        <w:pStyle w:val="10"/>
        <w:widowControl w:val="0"/>
        <w:suppressAutoHyphens/>
        <w:spacing w:after="150"/>
        <w:ind w:left="144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1A30314F">
      <w:pPr>
        <w:pStyle w:val="10"/>
        <w:widowControl w:val="0"/>
        <w:suppressAutoHyphens/>
        <w:spacing w:after="150"/>
        <w:ind w:left="144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43A4044C">
      <w:pPr>
        <w:pStyle w:val="10"/>
        <w:widowControl w:val="0"/>
        <w:numPr>
          <w:ilvl w:val="0"/>
          <w:numId w:val="4"/>
        </w:numPr>
        <w:suppressAutoHyphens/>
        <w:spacing w:after="15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Przestrzeganie zasad BHP</w:t>
      </w:r>
    </w:p>
    <w:p w14:paraId="3A19C167">
      <w:pPr>
        <w:pStyle w:val="10"/>
        <w:widowControl w:val="0"/>
        <w:suppressAutoHyphens/>
        <w:spacing w:after="150"/>
        <w:ind w:firstLine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9"/>
        <w:tblW w:w="9498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1"/>
        <w:gridCol w:w="2813"/>
        <w:gridCol w:w="3184"/>
      </w:tblGrid>
      <w:tr w14:paraId="43F83E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501" w:type="dxa"/>
            <w:shd w:val="clear" w:color="auto" w:fill="DDD9C4" w:themeFill="background2" w:themeFillShade="E6"/>
            <w:vAlign w:val="center"/>
          </w:tcPr>
          <w:p w14:paraId="7CE90853">
            <w:pPr>
              <w:pStyle w:val="10"/>
              <w:spacing w:before="240" w:after="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Zadania z zakresu BHP i ppoż.</w:t>
            </w:r>
          </w:p>
        </w:tc>
        <w:tc>
          <w:tcPr>
            <w:tcW w:w="2813" w:type="dxa"/>
            <w:shd w:val="clear" w:color="auto" w:fill="DDD9C4" w:themeFill="background2" w:themeFillShade="E6"/>
            <w:vAlign w:val="center"/>
          </w:tcPr>
          <w:p w14:paraId="69BFA291">
            <w:pPr>
              <w:pStyle w:val="10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Terminy</w:t>
            </w:r>
          </w:p>
        </w:tc>
        <w:tc>
          <w:tcPr>
            <w:tcW w:w="3184" w:type="dxa"/>
            <w:shd w:val="clear" w:color="auto" w:fill="DDD9C4" w:themeFill="background2" w:themeFillShade="E6"/>
            <w:vAlign w:val="center"/>
          </w:tcPr>
          <w:p w14:paraId="1C3B2796">
            <w:pPr>
              <w:pStyle w:val="10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14:paraId="3BEF6C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1" w:type="dxa"/>
          </w:tcPr>
          <w:p w14:paraId="1227E25B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Przegląd stanu technicznego budynków, urządzeń, instalacji przed rozpoczęciem roku szkolnego</w:t>
            </w:r>
          </w:p>
        </w:tc>
        <w:tc>
          <w:tcPr>
            <w:tcW w:w="2813" w:type="dxa"/>
          </w:tcPr>
          <w:p w14:paraId="2FA53978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Sierpień 2026r. </w:t>
            </w:r>
          </w:p>
          <w:p w14:paraId="2D9F5760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Luty 2026r.</w:t>
            </w:r>
          </w:p>
        </w:tc>
        <w:tc>
          <w:tcPr>
            <w:tcW w:w="3184" w:type="dxa"/>
          </w:tcPr>
          <w:p w14:paraId="0A24F974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Specjalista ds. BHP, społeczny inspektor pracy i dyrektor szkoły</w:t>
            </w:r>
          </w:p>
        </w:tc>
      </w:tr>
      <w:tr w14:paraId="2FFF38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1" w:type="dxa"/>
          </w:tcPr>
          <w:p w14:paraId="1B82F998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Roczne i pięcioletnie przeglądy budowlane</w:t>
            </w:r>
          </w:p>
        </w:tc>
        <w:tc>
          <w:tcPr>
            <w:tcW w:w="2813" w:type="dxa"/>
          </w:tcPr>
          <w:p w14:paraId="73CB88D2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Zgodnie ze wskazanymi terminami</w:t>
            </w:r>
          </w:p>
        </w:tc>
        <w:tc>
          <w:tcPr>
            <w:tcW w:w="3184" w:type="dxa"/>
          </w:tcPr>
          <w:p w14:paraId="08687532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Dyrektor szkoły, inspektor ds. budowlanych</w:t>
            </w:r>
          </w:p>
        </w:tc>
      </w:tr>
      <w:tr w14:paraId="19BFA5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1" w:type="dxa"/>
          </w:tcPr>
          <w:p w14:paraId="214D0E8A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Instrukcja przeciwpożarowa, drogi ewaluacyjne, plan ewakuacji</w:t>
            </w:r>
          </w:p>
        </w:tc>
        <w:tc>
          <w:tcPr>
            <w:tcW w:w="2813" w:type="dxa"/>
          </w:tcPr>
          <w:p w14:paraId="64162496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 pięć lat lub w miarę potrzeb, przy zmianach budowlanych w obiektach szkolnych</w:t>
            </w:r>
          </w:p>
        </w:tc>
        <w:tc>
          <w:tcPr>
            <w:tcW w:w="3184" w:type="dxa"/>
          </w:tcPr>
          <w:p w14:paraId="5CFD8489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Dyrektor, społeczny inspektor pracy, inspektor straży pożarnej</w:t>
            </w:r>
          </w:p>
        </w:tc>
      </w:tr>
      <w:tr w14:paraId="414349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1" w:type="dxa"/>
          </w:tcPr>
          <w:p w14:paraId="455BC093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Próbny alarm przeciwpożarowy</w:t>
            </w:r>
          </w:p>
        </w:tc>
        <w:tc>
          <w:tcPr>
            <w:tcW w:w="2813" w:type="dxa"/>
          </w:tcPr>
          <w:p w14:paraId="19835C30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 30 listopada 2026r.</w:t>
            </w:r>
          </w:p>
        </w:tc>
        <w:tc>
          <w:tcPr>
            <w:tcW w:w="3184" w:type="dxa"/>
          </w:tcPr>
          <w:p w14:paraId="4354F812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Strażacy, dyrekcja szkoły</w:t>
            </w:r>
          </w:p>
        </w:tc>
      </w:tr>
      <w:tr w14:paraId="5A1871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1" w:type="dxa"/>
          </w:tcPr>
          <w:p w14:paraId="61D3B61F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Zasady BHP w stołówce  szkolnej</w:t>
            </w:r>
          </w:p>
        </w:tc>
        <w:tc>
          <w:tcPr>
            <w:tcW w:w="2813" w:type="dxa"/>
          </w:tcPr>
          <w:p w14:paraId="2D25F63F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 ciągu roku szkolnego</w:t>
            </w:r>
          </w:p>
        </w:tc>
        <w:tc>
          <w:tcPr>
            <w:tcW w:w="3184" w:type="dxa"/>
          </w:tcPr>
          <w:p w14:paraId="06DF96F8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inspektorzy Sanepidu, dyrektor szkoły, kierownik świetlicy, pracownicy kuchni</w:t>
            </w:r>
          </w:p>
        </w:tc>
      </w:tr>
      <w:tr w14:paraId="07B709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1" w:type="dxa"/>
          </w:tcPr>
          <w:p w14:paraId="6E61A0A8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Szkolenia w zakresie BHP</w:t>
            </w:r>
          </w:p>
        </w:tc>
        <w:tc>
          <w:tcPr>
            <w:tcW w:w="2813" w:type="dxa"/>
          </w:tcPr>
          <w:p w14:paraId="143A37B9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Zgodnie ze wskazanymi terminami</w:t>
            </w:r>
          </w:p>
        </w:tc>
        <w:tc>
          <w:tcPr>
            <w:tcW w:w="3184" w:type="dxa"/>
          </w:tcPr>
          <w:p w14:paraId="497893CF">
            <w:pPr>
              <w:pStyle w:val="10"/>
              <w:spacing w:after="0" w:line="276" w:lineRule="auto"/>
              <w:ind w:left="0" w:firstLine="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Nauczyciele, pracownicy obsługi i administracji, dyrekcja szkoły</w:t>
            </w:r>
          </w:p>
        </w:tc>
      </w:tr>
    </w:tbl>
    <w:p w14:paraId="09C95E59">
      <w:pPr>
        <w:pStyle w:val="10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38CF04D0">
      <w:pPr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Program pracy Szkoły Podstawowej w Chełście na r/s 2026/2027 zatwierdzono do realizacji na posiedzeniu Rady Pedagogicznej w dniu 28.09.2026r., w punkcie 9 protokołu. </w:t>
      </w:r>
    </w:p>
    <w:p w14:paraId="7E35B4B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C70EAF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10D5757">
      <w:pPr>
        <w:pStyle w:val="10"/>
        <w:wordWrap w:val="0"/>
        <w:ind w:firstLine="0"/>
        <w:jc w:val="right"/>
        <w:rPr>
          <w:rFonts w:hint="default" w:ascii="Times New Roman" w:hAnsi="Times New Roman"/>
          <w:i/>
          <w:color w:val="000000" w:themeColor="text1"/>
          <w:sz w:val="20"/>
          <w:szCs w:val="24"/>
          <w:lang w:val="pl-PL"/>
        </w:rPr>
      </w:pPr>
      <w:r>
        <w:rPr>
          <w:rFonts w:hint="default" w:ascii="Times New Roman" w:hAnsi="Times New Roman"/>
          <w:color w:val="000000" w:themeColor="text1"/>
          <w:sz w:val="24"/>
          <w:szCs w:val="24"/>
          <w:lang w:val="pl-PL"/>
        </w:rPr>
        <w:t xml:space="preserve"> Dyrektor Szkoły Podstawowej w Chełście - M. Niezborała</w:t>
      </w:r>
      <w:bookmarkStart w:id="0" w:name="_GoBack"/>
      <w:bookmarkEnd w:id="0"/>
    </w:p>
    <w:sectPr>
      <w:foot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Lucida Sans Unicode">
    <w:panose1 w:val="020B0602030504020204"/>
    <w:charset w:val="EE"/>
    <w:family w:val="swiss"/>
    <w:pitch w:val="default"/>
    <w:sig w:usb0="80001AFF" w:usb1="0000396B" w:usb2="00000000" w:usb3="00000000" w:csb0="200000BF" w:csb1="D7F7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+mn-e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</w:rPr>
      <w:id w:val="1996297231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17FCB4FB">
        <w:pPr>
          <w:pStyle w:val="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16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705D48CC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singleLevel"/>
    <w:tmpl w:val="00000003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b w:val="0"/>
        <w:sz w:val="24"/>
      </w:rPr>
    </w:lvl>
  </w:abstractNum>
  <w:abstractNum w:abstractNumId="1">
    <w:nsid w:val="0BFD0ED7"/>
    <w:multiLevelType w:val="multilevel"/>
    <w:tmpl w:val="0BFD0ED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8C13934"/>
    <w:multiLevelType w:val="multilevel"/>
    <w:tmpl w:val="28C1393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2580763"/>
    <w:multiLevelType w:val="multilevel"/>
    <w:tmpl w:val="3258076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48800C1E"/>
    <w:multiLevelType w:val="multilevel"/>
    <w:tmpl w:val="48800C1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4D51641F"/>
    <w:multiLevelType w:val="multilevel"/>
    <w:tmpl w:val="4D51641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C7148E"/>
    <w:multiLevelType w:val="multilevel"/>
    <w:tmpl w:val="4DC7148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94B2852"/>
    <w:multiLevelType w:val="multilevel"/>
    <w:tmpl w:val="694B285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767533FB"/>
    <w:multiLevelType w:val="multilevel"/>
    <w:tmpl w:val="767533F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3EA"/>
    <w:rsid w:val="000152AB"/>
    <w:rsid w:val="000209BB"/>
    <w:rsid w:val="00030BC6"/>
    <w:rsid w:val="00061F53"/>
    <w:rsid w:val="0006462D"/>
    <w:rsid w:val="000858BA"/>
    <w:rsid w:val="000A0857"/>
    <w:rsid w:val="000B3257"/>
    <w:rsid w:val="000D1B5C"/>
    <w:rsid w:val="00117F13"/>
    <w:rsid w:val="00125DF3"/>
    <w:rsid w:val="00157382"/>
    <w:rsid w:val="00167F3B"/>
    <w:rsid w:val="00171C0A"/>
    <w:rsid w:val="00184D52"/>
    <w:rsid w:val="00192F77"/>
    <w:rsid w:val="001A1A74"/>
    <w:rsid w:val="001E6871"/>
    <w:rsid w:val="001F45F8"/>
    <w:rsid w:val="001F4C56"/>
    <w:rsid w:val="002203EA"/>
    <w:rsid w:val="00220A71"/>
    <w:rsid w:val="00262540"/>
    <w:rsid w:val="00272A9B"/>
    <w:rsid w:val="002973A5"/>
    <w:rsid w:val="002A1469"/>
    <w:rsid w:val="00323122"/>
    <w:rsid w:val="00345E43"/>
    <w:rsid w:val="00351128"/>
    <w:rsid w:val="0035167C"/>
    <w:rsid w:val="0035413E"/>
    <w:rsid w:val="003A19A2"/>
    <w:rsid w:val="003A6474"/>
    <w:rsid w:val="003B10C1"/>
    <w:rsid w:val="00424052"/>
    <w:rsid w:val="00454FAB"/>
    <w:rsid w:val="00495601"/>
    <w:rsid w:val="004D26CC"/>
    <w:rsid w:val="004E2158"/>
    <w:rsid w:val="004F0668"/>
    <w:rsid w:val="005703C1"/>
    <w:rsid w:val="0057164D"/>
    <w:rsid w:val="005928A8"/>
    <w:rsid w:val="005A74E4"/>
    <w:rsid w:val="005A7565"/>
    <w:rsid w:val="005D7C8E"/>
    <w:rsid w:val="005F74AC"/>
    <w:rsid w:val="006119E5"/>
    <w:rsid w:val="006305A4"/>
    <w:rsid w:val="00647E6E"/>
    <w:rsid w:val="0068029C"/>
    <w:rsid w:val="006B142E"/>
    <w:rsid w:val="006C5246"/>
    <w:rsid w:val="007274D0"/>
    <w:rsid w:val="007300C7"/>
    <w:rsid w:val="00762611"/>
    <w:rsid w:val="007A464A"/>
    <w:rsid w:val="007D2098"/>
    <w:rsid w:val="007D6B32"/>
    <w:rsid w:val="007F76EE"/>
    <w:rsid w:val="0082700D"/>
    <w:rsid w:val="008313BB"/>
    <w:rsid w:val="00857F7A"/>
    <w:rsid w:val="00894343"/>
    <w:rsid w:val="008B635B"/>
    <w:rsid w:val="00901D39"/>
    <w:rsid w:val="00940DFE"/>
    <w:rsid w:val="00954CD2"/>
    <w:rsid w:val="009555E7"/>
    <w:rsid w:val="009B6B6A"/>
    <w:rsid w:val="009D04FE"/>
    <w:rsid w:val="009E74A9"/>
    <w:rsid w:val="009F3D24"/>
    <w:rsid w:val="00A42C71"/>
    <w:rsid w:val="00A564B5"/>
    <w:rsid w:val="00A61361"/>
    <w:rsid w:val="00A744B9"/>
    <w:rsid w:val="00A83DB5"/>
    <w:rsid w:val="00A84264"/>
    <w:rsid w:val="00AB435D"/>
    <w:rsid w:val="00B125BF"/>
    <w:rsid w:val="00B16853"/>
    <w:rsid w:val="00B548E5"/>
    <w:rsid w:val="00B83634"/>
    <w:rsid w:val="00B91504"/>
    <w:rsid w:val="00C9178D"/>
    <w:rsid w:val="00CD41B3"/>
    <w:rsid w:val="00CF54F9"/>
    <w:rsid w:val="00D0683C"/>
    <w:rsid w:val="00D103AC"/>
    <w:rsid w:val="00D62470"/>
    <w:rsid w:val="00DA57D7"/>
    <w:rsid w:val="00DB6C87"/>
    <w:rsid w:val="00DD0226"/>
    <w:rsid w:val="00E17011"/>
    <w:rsid w:val="00E31BDF"/>
    <w:rsid w:val="00E47D80"/>
    <w:rsid w:val="00E640DE"/>
    <w:rsid w:val="00E76AD3"/>
    <w:rsid w:val="00E91394"/>
    <w:rsid w:val="00EB045A"/>
    <w:rsid w:val="00F11E15"/>
    <w:rsid w:val="00F17BA3"/>
    <w:rsid w:val="00F21FC1"/>
    <w:rsid w:val="00F3799E"/>
    <w:rsid w:val="00F5752D"/>
    <w:rsid w:val="00F64DF6"/>
    <w:rsid w:val="00F83822"/>
    <w:rsid w:val="00F91896"/>
    <w:rsid w:val="00FA381E"/>
    <w:rsid w:val="00FA4408"/>
    <w:rsid w:val="00FF5F7F"/>
    <w:rsid w:val="2C3B45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2"/>
    <w:semiHidden/>
    <w:unhideWhenUsed/>
    <w:qFormat/>
    <w:uiPriority w:val="99"/>
    <w:pPr>
      <w:spacing w:after="120"/>
    </w:p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1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9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left="720" w:hanging="357"/>
      <w:contextualSpacing/>
      <w:jc w:val="both"/>
    </w:pPr>
    <w:rPr>
      <w:rFonts w:ascii="Calibri" w:hAnsi="Calibri" w:eastAsia="Calibri" w:cs="Times New Roman"/>
      <w:lang w:eastAsia="zh-CN"/>
    </w:rPr>
  </w:style>
  <w:style w:type="paragraph" w:customStyle="1" w:styleId="11">
    <w:name w:val="Nagłówek1"/>
    <w:basedOn w:val="1"/>
    <w:next w:val="4"/>
    <w:qFormat/>
    <w:uiPriority w:val="0"/>
    <w:pPr>
      <w:tabs>
        <w:tab w:val="left" w:pos="14760"/>
      </w:tabs>
      <w:spacing w:after="0"/>
      <w:ind w:left="-720" w:hanging="357"/>
      <w:jc w:val="center"/>
    </w:pPr>
    <w:rPr>
      <w:rFonts w:ascii="Times New Roman" w:hAnsi="Times New Roman" w:eastAsia="Times New Roman" w:cs="Times New Roman"/>
      <w:b/>
      <w:bCs/>
      <w:sz w:val="32"/>
      <w:szCs w:val="24"/>
      <w:lang w:eastAsia="zh-CN"/>
    </w:rPr>
  </w:style>
  <w:style w:type="character" w:customStyle="1" w:styleId="12">
    <w:name w:val="Tekst podstawowy Znak"/>
    <w:basedOn w:val="2"/>
    <w:link w:val="4"/>
    <w:semiHidden/>
    <w:qFormat/>
    <w:uiPriority w:val="99"/>
  </w:style>
  <w:style w:type="paragraph" w:customStyle="1" w:styleId="13">
    <w:name w:val="men font"/>
    <w:basedOn w:val="1"/>
    <w:uiPriority w:val="99"/>
    <w:pPr>
      <w:spacing w:after="0" w:line="240" w:lineRule="auto"/>
    </w:pPr>
    <w:rPr>
      <w:rFonts w:ascii="Arial" w:hAnsi="Arial" w:eastAsia="Times New Roman" w:cs="Arial"/>
      <w:sz w:val="24"/>
      <w:szCs w:val="24"/>
    </w:rPr>
  </w:style>
  <w:style w:type="paragraph" w:customStyle="1" w:styleId="14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color w:val="000000"/>
      <w:sz w:val="24"/>
      <w:szCs w:val="24"/>
      <w:lang w:val="pl-PL" w:eastAsia="pl-PL" w:bidi="ar-SA"/>
    </w:rPr>
  </w:style>
  <w:style w:type="table" w:customStyle="1" w:styleId="15">
    <w:name w:val="Tabela - Siatka1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Nagłówek Znak"/>
    <w:basedOn w:val="2"/>
    <w:link w:val="6"/>
    <w:qFormat/>
    <w:uiPriority w:val="99"/>
  </w:style>
  <w:style w:type="character" w:customStyle="1" w:styleId="17">
    <w:name w:val="Stopka Znak"/>
    <w:basedOn w:val="2"/>
    <w:link w:val="5"/>
    <w:qFormat/>
    <w:uiPriority w:val="99"/>
  </w:style>
  <w:style w:type="character" w:customStyle="1" w:styleId="18">
    <w:name w:val="Nagłówek 1 Znak"/>
    <w:basedOn w:val="2"/>
    <w:link w:val="19"/>
    <w:qFormat/>
    <w:uiPriority w:val="0"/>
    <w:rPr>
      <w:rFonts w:eastAsia="Times New Roman"/>
      <w:b/>
      <w:bCs/>
      <w:sz w:val="28"/>
      <w:u w:val="single"/>
    </w:rPr>
  </w:style>
  <w:style w:type="paragraph" w:customStyle="1" w:styleId="19">
    <w:name w:val="Nagłówek 11"/>
    <w:next w:val="20"/>
    <w:link w:val="18"/>
    <w:qFormat/>
    <w:uiPriority w:val="0"/>
    <w:pPr>
      <w:keepNext/>
      <w:suppressAutoHyphens/>
      <w:spacing w:after="200" w:line="276" w:lineRule="auto"/>
      <w:outlineLvl w:val="0"/>
    </w:pPr>
    <w:rPr>
      <w:rFonts w:eastAsia="Times New Roman" w:asciiTheme="minorHAnsi" w:hAnsiTheme="minorHAnsi" w:cstheme="minorBidi"/>
      <w:b/>
      <w:bCs/>
      <w:sz w:val="28"/>
      <w:szCs w:val="22"/>
      <w:u w:val="single"/>
      <w:lang w:val="pl-PL" w:eastAsia="pl-PL" w:bidi="ar-SA"/>
    </w:rPr>
  </w:style>
  <w:style w:type="paragraph" w:customStyle="1" w:styleId="20">
    <w:name w:val="Standard"/>
    <w:qFormat/>
    <w:uiPriority w:val="0"/>
    <w:pPr>
      <w:widowControl w:val="0"/>
      <w:suppressAutoHyphens/>
      <w:spacing w:after="0" w:line="240" w:lineRule="auto"/>
    </w:pPr>
    <w:rPr>
      <w:rFonts w:ascii="Times New Roman" w:hAnsi="Times New Roman" w:eastAsia="Lucida Sans Unicode" w:cs="Mangal"/>
      <w:kern w:val="2"/>
      <w:sz w:val="24"/>
      <w:szCs w:val="24"/>
      <w:lang w:val="pl-PL" w:eastAsia="zh-CN" w:bidi="hi-IN"/>
    </w:rPr>
  </w:style>
  <w:style w:type="character" w:customStyle="1" w:styleId="21">
    <w:name w:val="Internet link"/>
    <w:qFormat/>
    <w:uiPriority w:val="0"/>
    <w:rPr>
      <w:color w:val="0000FF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68B06-DECF-48B4-8511-F69BC835BD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17</Pages>
  <Words>3625</Words>
  <Characters>25925</Characters>
  <Lines>213</Lines>
  <Paragraphs>59</Paragraphs>
  <TotalTime>128</TotalTime>
  <ScaleCrop>false</ScaleCrop>
  <LinksUpToDate>false</LinksUpToDate>
  <CharactersWithSpaces>29162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2026-09-07T11:14:00Z</dcterms:created>
  <dc:creator>DELL</dc:creator>
  <cp:lastModifiedBy>WPS_1779343179</cp:lastModifiedBy>
  <cp:lastPrinted>2026-09-28T11:08:35Z</cp:lastPrinted>
  <dcterms:modified xsi:type="dcterms:W3CDTF">2026-09-28T11:12:08Z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eyJoZGlkIjoiM2U4YzFiYjA2MWEzOTQ4YzY1ODliODY4MzI4N2RhMmYiLCJ1c2VySWQiOiIzMDIzNjU4NjQ4NzczIn0=</vt:lpwstr>
  </property>
  <property fmtid="{D5CDD505-2E9C-101B-9397-08002B2CF9AE}" pid="3" name="KSOProductBuildVer">
    <vt:lpwstr>1045-12.1.0.28485</vt:lpwstr>
  </property>
  <property fmtid="{D5CDD505-2E9C-101B-9397-08002B2CF9AE}" pid="4" name="ICV">
    <vt:lpwstr>5A461A9A8548499BBF2A973BE7BF939A_13</vt:lpwstr>
  </property>
</Properties>
</file>